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a22c238aca4c0f" /><Relationship Type="http://schemas.openxmlformats.org/package/2006/relationships/metadata/core-properties" Target="/package/services/metadata/core-properties/dacec1c551f647efa6820c0b7fe179d8.psmdcp" Id="Rc923557adc6842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Studiul UE ia în considerare implanturile cu cip pentru cetățeni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Parlamentul European a prezentat un studiu exploziv care detaliază utilizarea implanturilor cu cip în rândul europenilor. Dar cine anume ar trebui să fie incizat și de ce? Aflați în acest program cum pot fi eludate drepturile noastre fundamentale, astfel încât o implantare cu cipuri a populației să poată fi justificată.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Deja în 2018, Parlamentul European a prezentat un studiu în care utilizarea implanturilor cu cip în rândul lucrătorilor europeni este explicată în detaliu. Deși nu este compatibil cu drepturile personale ale lucrătorilor să solicite plantarea unui cip sub pielea lor, aceasta este exact ceea ce intenționează să facă studiul.</w:t>
        <w:br/>
        <w:t xml:space="preserve"/>
        <w:br/>
        <w:t xml:space="preserve">De asemenea, se admite în mod deschis că introducerea implanturilor este o încălcare a inviolabilității corpului uman. Drepturile fundamentale, cum ar fi credințele religioase și protecția datelor, sunt enumerate pentru a explica imediat modul în care acestea pot fi eludate.</w:t>
        <w:br/>
        <w:t xml:space="preserve"/>
        <w:br/>
        <w:t xml:space="preserve">Studiul concluzionează că sunt necesare interese mai mari, cum ar fi securitatea națională, pentru a putea insera implanturile. Trebuie să existe dovezi că nu există o alternativă puternică la utilizarea cipurilor implantate. Introducerea este dificilă "atâta timp cât nu există o nevoie sau o cerere covârșitoare de cipuri RFID implantabile la locul de muncă".</w:t>
        <w:br/>
        <w:t xml:space="preserve"/>
        <w:br/>
        <w:t xml:space="preserve"/>
        <w:br/>
        <w:t xml:space="preserve">Oare odată cu pandemia globală de coronavirus, a fost  adusă această situație excepțională "în interesul securității naționale" pentru a putea justifica o implantare a umanității cu cipuri RFID pentru viitor?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w:t>
        <w:rPr>
          <w:sz w:val="18"/>
        </w:rPr>
      </w:r>
      <w:hyperlink w:history="true" r:id="rId21">
        <w:r w:rsidRPr="00F24C6F">
          <w:rPr>
            <w:rStyle w:val="Hyperlink"/>
          </w:rPr>
          <w:rPr>
            <w:sz w:val="18"/>
          </w:rPr>
          <w:t>www.europarl.europa.eu/RegData/etudes/STUD/2018/614209/IPOL_STU(2018)614209_EN.pdf</w:t>
        </w:r>
      </w:hyperlink>
      <w:r w:rsidR="0026191C">
        <w:rPr/>
        <w:br/>
      </w:r>
      <w:hyperlink w:history="true" r:id="rId22">
        <w:r w:rsidRPr="00F24C6F">
          <w:rPr>
            <w:rStyle w:val="Hyperlink"/>
          </w:rPr>
          <w:rPr>
            <w:sz w:val="18"/>
          </w:rPr>
          <w:t>www.wochenblick.at/corona/in-10-jahren-sind-alle-gechippt-eu-denkfabrik-plant-aus-fuer-freiheit-und-grundrechte/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Studiul UE ia în considerare implanturile cu cip pentru cetățeni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www.kla.tv/23510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arl.europa.eu/RegData/etudes/STUD/2018/614209/IPOL_STU(2018)614209_EN.pdf" TargetMode="External" Id="rId21" /><Relationship Type="http://schemas.openxmlformats.org/officeDocument/2006/relationships/hyperlink" Target="https://www.wochenblick.at/corona/in-10-jahren-sind-alle-gechippt-eu-denkfabrik-plant-aus-fuer-freiheit-und-grundrech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1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Studiul UE ia în considerare implanturile cu cip pentru cetățeni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