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d0492612b2456f" /><Relationship Type="http://schemas.openxmlformats.org/package/2006/relationships/metadata/core-properties" Target="/package/services/metadata/core-properties/66fa28d517274904a110acd801d0e0e7.psmdcp" Id="R3d8a09a21b6747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Vaccinurile Covid 19, din nou în reflectoarele metodelor științifice de măsurare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Medici, fizicieni, chimiști, microbiologi, farmacologi și terapeuți alternativi, susținuți de avocați și jurnaliști, și-au unit forțele pentru a forma un grup de lucru interdisciplinar, care este acum conectat la nivel internațional. Scopul lor este de a analiza în permanență conținutul și substanțele active ale noilor vaccinuri Covid-19 și de a cerceta efectele acestora asupra organismului și a sângelui, pentru a le prezenta publicului în vederea unei discuții critice. 
În cadrul acestui proces, ei au dat peste rezultate extrem de îngrijorătoare. Prin urmare, concluzia lor de avertizare este: "Pentru a evita un pericol concret și iminent pentru viața și integritatea corporală și pentru siguranța publică, programele de vaccinare Covid 19 trebuie să fie oprite imediat".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sfârșitul verii anului 2021, autoritățile japoneze au retras din circulație trei loturi Moderna de 1,63 milioane de doze, din cauza contaminării cu metale. Aceasta a fost urmată de o suspendare a vaccinărilor în provincia Okinawa din același motiv, din cauza unei contaminări suplimentare detectate din alte loturi. La scurt timp, au fost din nou scandaluri în diferite orașe din Japonia din cauza vaccinurilor contaminate de la Pfizer. La începutul lunii aprilie 2022, Moderna însăși a retras 764.900 de doze în Europa din cauza contaminării detectate. În urma evenimentelor alarmante din Japonia și a observațiilor tulburătoare din propria lor practică și cercetare, care au constatat modificări semnificative ale sângelui la toate persoanele vaccinate examinate, medici, fizicieni, chimiști, microbiologi, farmacologi și medici alternativi și-au unit forțele pentru a forma un grup de lucru interdisciplinar. Scopul lor e de a analiza în permanență conținutul și substanțele active ale noilor vaccinuri Covid-19 și de a cerceta efectele acestora asupra organismului și a sângelui, pentru a le prezenta publicului în vederea unei discuții critice. </w:t>
        <w:br/>
        <w:t xml:space="preserve">„Pe baza multiplelor observații și indicii" - potrivit autorilor – „Institutul Paul Ehrlich nu pare să-și îndeplinească sarcinile în mod suficient sau cu o transparență prea scăzută. Populația nu are cum să se informeze suficient despre aceste vaccinuri." Echipa științifică se numește Grupul de lucru pentru conștientizarea vaccinurilor și este susținut, de asemenea, de avocați, psihologi, analiști și jurnaliști. Acesta spune că folosește „metode moderne de măsurare medicală și fizică ale căror rezultate s-au confirmat și completat reciproc". Printre vaccinurile analizate se numără produsele companiilor AstraZeneca, BioNTech/Pfizer, Moderna, Johnson&amp;Johnson - numim doar pe cele mai cunoscute. Echipa AG Impfstoffe Aufklärung se află în rețea cu alte câteva grupuri de lucru cu „diverși colegi cu înaltă calificare" la nivel internațional, care, potrivit comunicatului de presă, „efectuează investigații similare cu rezultate consistente. </w:t>
        <w:br/>
        <w:t xml:space="preserve">Rezultatele pot fi clasificate ca fiind validate în mai multe rânduri." Un aspect deosebit de important este faptul că această cercetare se desfășoară independent de interesele politice sau financiare. La 5 iulie 2022, grupul de lucru a prezentat publicului rezultatele sale surprinzătoare într-o primă culegere. În prefață, autorii descriu urgența acestui demers după cum urmează: „am combinat competențele și capacitățile tehnice pentru a ajuta la elucidarea a ceea ce credem că este cel mai mare experiment farmacologic asupra umanității. Niciodată în istoria științei și a medicinei nu a mai îndrăznit cineva să facă dintr-o întreagă populație, o specie aproape completă, obiectul unor experimente medicale sau genetice." Dar să trecem acum la rezultatele în detaliu. </w:t>
        <w:br/>
        <w:t xml:space="preserve"/>
        <w:br/>
        <w:t xml:space="preserve"/>
        <w:br/>
        <w:t xml:space="preserve"/>
        <w:br/>
        <w:t xml:space="preserve"/>
        <w:br/>
        <w:t xml:space="preserve"/>
        <w:br/>
        <w:t xml:space="preserve"/>
        <w:br/>
        <w:t xml:space="preserve"/>
        <w:br/>
        <w:t xml:space="preserve"/>
        <w:br/>
        <w:t xml:space="preserve">1. „În toate probele de vaccinuri Covid 19, fără excepție, au fost găsite ingrediente toxice". Acestea sunt „în cea mai mare parte ingrediente metalice" care nu au fost declarate de companiile farmaceutice. În special din cauza cantității lor, acestea nu pot fi explicate ca fiind „impurități legate de fabricație", adică neintenționate. Cu toate acestea, nu s-au cercetat încă în detaliu scopurile pe care le au și ce efecte pot produce în cele din urmă la persoanele vaccinate. </w:t>
        <w:br/>
        <w:t xml:space="preserve"/>
        <w:br/>
        <w:t xml:space="preserve"/>
        <w:br/>
        <w:t xml:space="preserve">2. „În probele de sânge ale tuturor persoanelor vaccinate au fost găsite modificări izbitoare". Examinarea microscopică în câmp întunecat și analiza comparativă a imaginilor cu ajutorul inteligenței artificiale au evidențiat următoarele diferențe izbitoare: </w:t>
        <w:br/>
        <w:t xml:space="preserve">- Structuri cristaline neobișnuite, care nu mai fuseseră găsite până atunci în sângele uman. „Cel mai frecvent, aceste structuri au fost găsite în vaccinul Comirnaty de la BioNTech/Pfizer". În afară de dimensiunea adesea inacceptabilă a obiectelor, acest lucru este îngrijorător „fie și numai pentru că nimeni nu știe unde mută corpul aceste structuri", avertizează oamenii de știință. Apariția unor astfel de structuri e atât de numeroasă și de sistematică, încât cu greu pot fi impurități legate de fabricație. </w:t>
        <w:br/>
        <w:t xml:space="preserve">- Deformări și procese de degradare neobișnuit de rapide ale structurilor celulare ale globulelor roșii, întâlnite în mod normal doar la bolnavii cronici sau la persoanele cu boli degenerative grave. </w:t>
        <w:br/>
        <w:t xml:space="preserve">- formarea de așa-zise fișicuri de monezi, adică închegarea sângelui, care, în mod normal, apare numai în sângele persoanelor cu risc de accident vascular cerebral sau tromboză. </w:t>
        <w:br/>
        <w:t xml:space="preserve">- Toate modificările menționate au putut fi observate chiar și în sângele celor care nu observaseră încă niciun efect secundar al vaccinării la ei înșiși.</w:t>
        <w:br/>
        <w:t xml:space="preserve">3. A putut fi demonstrată o corelație statistică între frecvența daunelor vaccinale în loturile individuale de vaccinare și calitatea vaccinurilor cu ARNm utilizate în fiecare caz. Vaccinurile cu ARNm complet noi de la BioNTech/Pfizer și Moderna sunt introduse în celule cu ajutorul nanolipidelor. Aceste lipide sunt stabilizate de un așa-numit strat de PEG. „Cu cât este mai stabilă această acoperire PEG a nanolipidelor ARNm, cu atât mai mult ARNm intră în celule, unde are loc apoi producerea de proteine spike".</w:t>
        <w:br/>
        <w:t xml:space="preserve">„Iar cu cât mai bine serul reușește să facă acest lucru, cu atât mai mare este riscul ca persoana vaccinată să sufere de leziuni vaccinale", explică cercetătorii. Cu toate acestea, acest lucru nu înseamnă că nu ar putea apărea complicații ale vaccinului în loturile cu un înveliș PEG inferior al nanolipidelor. Există „multe întrebări fără răspuns în ceea ce privește manipularea nanoparticulelor și a ARNm în sine; cu toate acestea, aplicarea vaccinurilor în cadrul unui studiu de teren are loc de miliarde de ori la oameni", se arată în raport. Ce efecte pe termen lung pot fi așteptate la toate persoanele vaccinate? După ce numesc arterioscleroza drept prima consecință care se preconizează pe termen lung, autorii își rezumă ipoteza după cum urmează:</w:t>
        <w:br/>
        <w:t xml:space="preserve">„Bolile autoimune, sistemul imunitar slăbit, procesele inflamatorii, arterioscleroza etc. sunt boli insidioase care pot duce la afectarea organelor, hipertensiune arterială, infarct miocardic, boli neurodegenerative și cancer și pot scurta durata de viață. Modelul nebulos al bolii ascunde faptul că vaccinările Covid-19 pot fi o posibilă cauză. Un număr din ce în ce mai mare de boli multiple ar trebui să fie investigate pentru această cauză."</w:t>
        <w:br/>
        <w:t xml:space="preserve">În excelenta sa cercetare, grupul de lucru ajunge la următoarea concluzie: „Pentru a evita un pericol concret și iminent pentru viața, integritatea corporală și siguranța publică, programele de vaccinare Covid 19 trebuie să fie oprite imediat.” </w:t>
        <w:br/>
        <w:t xml:space="preserve">Acest lucru ar fi trebuit să se întâmple cu mult timp în urmă. Numai atunci când un public larg se va trezi în sfârșit și se va ridica în picioare pentru propria cauză se va putea realiza această schimbare urgentă de curs în societate și politică. Vă rugăm să ajutați în măsura în care puteți și să răspândiți orice informație edificatoare.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rfü</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Grupul de lucru pentru sensibilizarea cu privire la vaccinuri - Colectarea primelor rezultate </w:t>
        <w:rPr>
          <w:sz w:val="18"/>
        </w:rPr>
      </w:r>
      <w:hyperlink w:history="true" r:id="rId21">
        <w:r w:rsidRPr="00F24C6F">
          <w:rPr>
            <w:rStyle w:val="Hyperlink"/>
          </w:rPr>
          <w:rPr>
            <w:sz w:val="18"/>
          </w:rPr>
          <w:t>https://www.aerzte-fuer-aufklaerung.de/wp-content/uploads/2022/07/Sammlung_erster_Ergebnisse_der_AG_Impfstoffe_Aufkla%CC%88rung_20220706.pdf</w:t>
        </w:r>
      </w:hyperlink>
      <w:r w:rsidR="0026191C">
        <w:rPr/>
        <w:br/>
      </w:r>
      <w:r w:rsidRPr="002B28C8">
        <w:t xml:space="preserve">Proteina cu vârf toxic și doza alcătuiesc otrava </w:t>
        <w:rPr>
          <w:sz w:val="18"/>
        </w:rPr>
      </w:r>
      <w:hyperlink w:history="true" r:id="rId22">
        <w:r w:rsidRPr="00F24C6F">
          <w:rPr>
            <w:rStyle w:val="Hyperlink"/>
          </w:rPr>
          <w:rPr>
            <w:sz w:val="18"/>
          </w:rPr>
          <w:t>https://tkp.at/2022/02/06/das-giftige-spike-protein-und-die-dosis-macht-das-gift/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Vaccinurile Covid 19, din nou în reflectoarele metodelor științifice de măsurare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www.kla.tv/24077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fuer-aufklaerung.de/wp-content/uploads/2022/07/Sammlung_erster_Ergebnisse_der_AG_Impfstoffe_Aufkla%CC%88rung_20220706.pdf" TargetMode="External" Id="rId21" /><Relationship Type="http://schemas.openxmlformats.org/officeDocument/2006/relationships/hyperlink" Target="https://tkp.at/2022/02/06/das-giftige-spike-protein-und-die-dosis-macht-das-gif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7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Vaccinurile Covid 19, din nou în reflectoarele metodelor științifice de măsurare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