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9AD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AA6D5C5" wp14:editId="0D63A74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F9CD42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31632C7" wp14:editId="45A6D52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Großbanken: Profiteure von Welthunger und Energiekrise</w:t>
      </w:r>
    </w:p>
    <w:p w14:paraId="3E833F2C" w14:textId="108F2260"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gegenwärtigen Krisen haben auf den globalen Rohstoffmärkten die Energie- und Lebensmittelpreise in die Höhe getrieben. Die Auswirkungen für die Armen der Welt sind katastrophal! Millionen leben am Rande einer Hungersnot. Akteure an der Wall Street hingegen, wie zum Beispiel Banken, schlagen mächtig Profit aus der Krise. Ihnen winken milliardenschwere Rekordgewinne.</w:t>
      </w:r>
    </w:p>
    <w:p w14:paraId="5E268255" w14:textId="77777777" w:rsidR="00365376" w:rsidRPr="00C534E6" w:rsidRDefault="00365376" w:rsidP="00F67ED1">
      <w:pPr>
        <w:widowControl w:val="0"/>
        <w:spacing w:after="160"/>
        <w:rPr>
          <w:rStyle w:val="edit"/>
          <w:rFonts w:ascii="Arial" w:hAnsi="Arial" w:cs="Arial"/>
          <w:b/>
          <w:color w:val="000000"/>
        </w:rPr>
      </w:pPr>
    </w:p>
    <w:p w14:paraId="66988F0E" w14:textId="77777777" w:rsidR="00365376" w:rsidRPr="00365376" w:rsidRDefault="00365376" w:rsidP="00365376">
      <w:pPr>
        <w:pBdr>
          <w:top w:val="single" w:sz="4" w:space="1" w:color="auto"/>
          <w:left w:val="single" w:sz="4" w:space="1" w:color="auto"/>
          <w:bottom w:val="single" w:sz="4" w:space="1" w:color="auto"/>
          <w:right w:val="single" w:sz="4" w:space="1" w:color="auto"/>
          <w:between w:val="nil"/>
          <w:bar w:val="nil"/>
        </w:pBdr>
        <w:suppressAutoHyphens/>
        <w:spacing w:after="100" w:line="240" w:lineRule="auto"/>
        <w:jc w:val="center"/>
        <w:rPr>
          <w:rFonts w:ascii="Arial" w:eastAsia="Arial Unicode MS" w:hAnsi="Arial" w:cs="Arial Unicode MS"/>
          <w:b/>
          <w:color w:val="000000"/>
          <w:u w:color="000000"/>
          <w:bdr w:val="nil"/>
          <w:lang w:val="de-DE"/>
        </w:rPr>
      </w:pPr>
    </w:p>
    <w:p w14:paraId="05B4F537" w14:textId="77777777" w:rsidR="00365376" w:rsidRPr="00365376" w:rsidRDefault="00365376" w:rsidP="00365376">
      <w:pPr>
        <w:pBdr>
          <w:top w:val="single" w:sz="4" w:space="1" w:color="auto"/>
          <w:left w:val="single" w:sz="4" w:space="1" w:color="auto"/>
          <w:bottom w:val="single" w:sz="4" w:space="1" w:color="auto"/>
          <w:right w:val="single" w:sz="4" w:space="1" w:color="auto"/>
          <w:between w:val="nil"/>
          <w:bar w:val="nil"/>
        </w:pBdr>
        <w:suppressAutoHyphens/>
        <w:spacing w:after="100" w:line="240" w:lineRule="auto"/>
        <w:jc w:val="center"/>
        <w:rPr>
          <w:rFonts w:ascii="Arial" w:eastAsia="Arial Unicode MS" w:hAnsi="Arial" w:cs="Arial Unicode MS"/>
          <w:b/>
          <w:color w:val="000000"/>
          <w:u w:color="000000"/>
          <w:bdr w:val="nil"/>
          <w:lang w:val="de-DE"/>
        </w:rPr>
      </w:pPr>
      <w:r w:rsidRPr="00365376">
        <w:rPr>
          <w:rFonts w:ascii="Arial" w:eastAsia="Arial Unicode MS" w:hAnsi="Arial" w:cs="Arial Unicode MS"/>
          <w:b/>
          <w:color w:val="000000"/>
          <w:u w:color="000000"/>
          <w:bdr w:val="nil"/>
          <w:lang w:val="de-DE"/>
        </w:rPr>
        <w:t>Die gegenwärtigen Krisen haben auf den globalen Rohstoffmärkten die Energie- und Lebensmittelpreise in die Höhe getrieben.</w:t>
      </w:r>
    </w:p>
    <w:p w14:paraId="0A2FF7DB" w14:textId="77777777" w:rsidR="00365376" w:rsidRPr="00365376" w:rsidRDefault="00365376" w:rsidP="00365376">
      <w:pPr>
        <w:pBdr>
          <w:top w:val="single" w:sz="4" w:space="1" w:color="auto"/>
          <w:left w:val="single" w:sz="4" w:space="1" w:color="auto"/>
          <w:bottom w:val="single" w:sz="4" w:space="1" w:color="auto"/>
          <w:right w:val="single" w:sz="4" w:space="1" w:color="auto"/>
          <w:between w:val="nil"/>
          <w:bar w:val="nil"/>
        </w:pBdr>
        <w:suppressAutoHyphens/>
        <w:spacing w:after="100" w:line="240" w:lineRule="auto"/>
        <w:jc w:val="center"/>
        <w:rPr>
          <w:rFonts w:ascii="Arial" w:eastAsia="Arial Unicode MS" w:hAnsi="Arial" w:cs="Arial Unicode MS"/>
          <w:b/>
          <w:color w:val="000000"/>
          <w:u w:color="000000"/>
          <w:bdr w:val="nil"/>
          <w:lang w:val="de-DE"/>
        </w:rPr>
      </w:pPr>
    </w:p>
    <w:p w14:paraId="6D443ADD" w14:textId="77777777" w:rsidR="00365376" w:rsidRPr="00365376" w:rsidRDefault="00365376" w:rsidP="00365376">
      <w:pPr>
        <w:pBdr>
          <w:top w:val="nil"/>
          <w:left w:val="nil"/>
          <w:bottom w:val="nil"/>
          <w:right w:val="nil"/>
          <w:between w:val="nil"/>
          <w:bar w:val="nil"/>
        </w:pBdr>
        <w:suppressAutoHyphens/>
        <w:spacing w:after="100" w:line="240" w:lineRule="auto"/>
        <w:jc w:val="both"/>
        <w:rPr>
          <w:rFonts w:ascii="Arial" w:eastAsia="Arial Unicode MS" w:hAnsi="Arial" w:cs="Arial Unicode MS"/>
          <w:color w:val="000000"/>
          <w:u w:color="000000"/>
          <w:bdr w:val="nil"/>
          <w:lang w:val="de-DE"/>
        </w:rPr>
      </w:pPr>
    </w:p>
    <w:p w14:paraId="6D9313DD" w14:textId="77777777" w:rsidR="00365376" w:rsidRPr="00365376" w:rsidRDefault="00365376" w:rsidP="00365376">
      <w:pPr>
        <w:pBdr>
          <w:top w:val="nil"/>
          <w:left w:val="nil"/>
          <w:bottom w:val="nil"/>
          <w:right w:val="nil"/>
          <w:between w:val="nil"/>
          <w:bar w:val="nil"/>
        </w:pBdr>
        <w:suppressAutoHyphens/>
        <w:spacing w:after="100" w:line="240" w:lineRule="auto"/>
        <w:jc w:val="both"/>
        <w:rPr>
          <w:rFonts w:ascii="Arial" w:eastAsia="Arial Unicode MS" w:hAnsi="Arial" w:cs="Arial Unicode MS"/>
          <w:color w:val="000000"/>
          <w:u w:color="000000"/>
          <w:bdr w:val="nil"/>
          <w:lang w:val="de-DE"/>
        </w:rPr>
      </w:pPr>
      <w:r w:rsidRPr="00365376">
        <w:rPr>
          <w:rFonts w:ascii="Arial" w:eastAsia="Arial Unicode MS" w:hAnsi="Arial" w:cs="Arial Unicode MS"/>
          <w:color w:val="000000"/>
          <w:u w:color="000000"/>
          <w:bdr w:val="nil"/>
          <w:lang w:val="de-DE"/>
        </w:rPr>
        <w:t>Dadurch wurde auch die weltweite Hungerkrise verschärft. Für die Armen in der Welt – von denen Millionen am Rande einer Hungersnot leben – sind die Auswirkungen katastrophal. Die Ernährungs- und Landwirtschaftsorganisation der Vereinten Nationen schätzt, dass bis zu 828 Millionen Menschen jede Nacht hungrig zu Bett gehen. Die Zahl derjenigen, die von akuter Ernährungsunsicherheit betroffen sind, sei seit 2019 von 135 Millionen auf 345 Millionen gestiegen.</w:t>
      </w:r>
    </w:p>
    <w:p w14:paraId="3E6DEE8F" w14:textId="77777777" w:rsidR="00365376" w:rsidRPr="00365376" w:rsidRDefault="00365376" w:rsidP="00365376">
      <w:pPr>
        <w:pBdr>
          <w:top w:val="nil"/>
          <w:left w:val="nil"/>
          <w:bottom w:val="nil"/>
          <w:right w:val="nil"/>
          <w:between w:val="nil"/>
          <w:bar w:val="nil"/>
        </w:pBdr>
        <w:suppressAutoHyphens/>
        <w:spacing w:after="0" w:line="240" w:lineRule="auto"/>
        <w:jc w:val="both"/>
        <w:rPr>
          <w:rFonts w:ascii="Arial" w:eastAsia="Arial Unicode MS" w:hAnsi="Arial" w:cs="Arial Unicode MS"/>
          <w:color w:val="000000"/>
          <w:u w:color="000000"/>
          <w:bdr w:val="nil"/>
          <w:lang w:val="de-DE"/>
        </w:rPr>
      </w:pPr>
      <w:r w:rsidRPr="00365376">
        <w:rPr>
          <w:rFonts w:ascii="Arial" w:eastAsia="Arial Unicode MS" w:hAnsi="Arial" w:cs="Arial Unicode MS"/>
          <w:color w:val="000000"/>
          <w:u w:color="000000"/>
          <w:bdr w:val="nil"/>
          <w:lang w:val="de-DE"/>
        </w:rPr>
        <w:t xml:space="preserve">Rohstoffhändler an der Wall Street hingegen machen außerordentlich hohe Gewinne. </w:t>
      </w:r>
      <w:r w:rsidRPr="00365376">
        <w:rPr>
          <w:rFonts w:ascii="Arial" w:eastAsia="Arial Unicode MS" w:hAnsi="Arial" w:cs="Arial Unicode MS"/>
          <w:color w:val="000000"/>
          <w:u w:color="000000"/>
          <w:bdr w:val="nil"/>
          <w:lang w:val="de-DE"/>
        </w:rPr>
        <w:br/>
      </w:r>
    </w:p>
    <w:p w14:paraId="1A65C5BC" w14:textId="77777777" w:rsidR="00365376" w:rsidRPr="00365376" w:rsidRDefault="00365376" w:rsidP="00365376">
      <w:pPr>
        <w:pBdr>
          <w:top w:val="single" w:sz="4" w:space="1" w:color="auto"/>
          <w:left w:val="single" w:sz="4" w:space="1" w:color="auto"/>
          <w:bottom w:val="single" w:sz="4" w:space="1" w:color="auto"/>
          <w:right w:val="single" w:sz="4" w:space="1" w:color="auto"/>
          <w:between w:val="nil"/>
          <w:bar w:val="nil"/>
        </w:pBdr>
        <w:suppressAutoHyphens/>
        <w:spacing w:after="0" w:line="240" w:lineRule="auto"/>
        <w:jc w:val="center"/>
        <w:rPr>
          <w:rFonts w:ascii="Arial" w:eastAsia="Arial Unicode MS" w:hAnsi="Arial" w:cs="Arial Unicode MS"/>
          <w:b/>
          <w:color w:val="000000"/>
          <w:u w:color="000000"/>
          <w:bdr w:val="nil"/>
          <w:lang w:val="de-DE"/>
        </w:rPr>
      </w:pPr>
    </w:p>
    <w:p w14:paraId="4D5F7258" w14:textId="77777777" w:rsidR="00365376" w:rsidRPr="00365376" w:rsidRDefault="00365376" w:rsidP="00365376">
      <w:pPr>
        <w:pBdr>
          <w:top w:val="single" w:sz="4" w:space="1" w:color="auto"/>
          <w:left w:val="single" w:sz="4" w:space="1" w:color="auto"/>
          <w:bottom w:val="single" w:sz="4" w:space="1" w:color="auto"/>
          <w:right w:val="single" w:sz="4" w:space="1" w:color="auto"/>
          <w:between w:val="nil"/>
          <w:bar w:val="nil"/>
        </w:pBdr>
        <w:suppressAutoHyphens/>
        <w:spacing w:after="0" w:line="240" w:lineRule="auto"/>
        <w:jc w:val="center"/>
        <w:rPr>
          <w:rFonts w:ascii="Arial" w:eastAsia="Arial Unicode MS" w:hAnsi="Arial" w:cs="Arial Unicode MS"/>
          <w:b/>
          <w:color w:val="000000"/>
          <w:u w:color="000000"/>
          <w:bdr w:val="nil"/>
          <w:lang w:val="de-DE"/>
        </w:rPr>
      </w:pPr>
      <w:r w:rsidRPr="00365376">
        <w:rPr>
          <w:rFonts w:ascii="Arial" w:eastAsia="Arial Unicode MS" w:hAnsi="Arial" w:cs="Arial Unicode MS"/>
          <w:b/>
          <w:color w:val="000000"/>
          <w:u w:color="000000"/>
          <w:bdr w:val="nil"/>
          <w:lang w:val="de-DE"/>
        </w:rPr>
        <w:t>Die 100 umsatzstärksten Banken der Welt sind auf dem besten Weg, in diesem Jahr alle Rekorde bei den Gewinnen aus dem Rohstoffhandel zu brechen.</w:t>
      </w:r>
    </w:p>
    <w:p w14:paraId="61B28AE2" w14:textId="77777777" w:rsidR="00365376" w:rsidRPr="00365376" w:rsidRDefault="00365376" w:rsidP="00365376">
      <w:pPr>
        <w:pBdr>
          <w:top w:val="single" w:sz="4" w:space="1" w:color="auto"/>
          <w:left w:val="single" w:sz="4" w:space="1" w:color="auto"/>
          <w:bottom w:val="single" w:sz="4" w:space="1" w:color="auto"/>
          <w:right w:val="single" w:sz="4" w:space="1" w:color="auto"/>
          <w:between w:val="nil"/>
          <w:bar w:val="nil"/>
        </w:pBdr>
        <w:suppressAutoHyphens/>
        <w:spacing w:after="0" w:line="240" w:lineRule="auto"/>
        <w:jc w:val="center"/>
        <w:rPr>
          <w:rFonts w:ascii="Arial" w:eastAsia="Arial Unicode MS" w:hAnsi="Arial" w:cs="Arial Unicode MS"/>
          <w:b/>
          <w:color w:val="000000"/>
          <w:u w:color="000000"/>
          <w:bdr w:val="nil"/>
          <w:lang w:val="de-DE"/>
        </w:rPr>
      </w:pPr>
    </w:p>
    <w:p w14:paraId="1986F60B" w14:textId="77777777" w:rsidR="00365376" w:rsidRPr="00365376" w:rsidRDefault="00365376" w:rsidP="00365376">
      <w:pPr>
        <w:pBdr>
          <w:top w:val="nil"/>
          <w:left w:val="nil"/>
          <w:bottom w:val="nil"/>
          <w:right w:val="nil"/>
          <w:between w:val="nil"/>
          <w:bar w:val="nil"/>
        </w:pBdr>
        <w:suppressAutoHyphens/>
        <w:spacing w:after="0" w:line="240" w:lineRule="auto"/>
        <w:jc w:val="both"/>
        <w:rPr>
          <w:rFonts w:ascii="Arial" w:eastAsia="Arial Unicode MS" w:hAnsi="Arial" w:cs="Arial Unicode MS"/>
          <w:b/>
          <w:color w:val="000000"/>
          <w:u w:color="000000"/>
          <w:bdr w:val="nil"/>
          <w:lang w:val="de-DE"/>
        </w:rPr>
      </w:pPr>
    </w:p>
    <w:p w14:paraId="6999B3B9" w14:textId="77777777" w:rsidR="00365376" w:rsidRPr="00365376" w:rsidRDefault="00365376" w:rsidP="00365376">
      <w:pPr>
        <w:pBdr>
          <w:top w:val="nil"/>
          <w:left w:val="nil"/>
          <w:bottom w:val="nil"/>
          <w:right w:val="nil"/>
          <w:between w:val="nil"/>
          <w:bar w:val="nil"/>
        </w:pBdr>
        <w:suppressAutoHyphens/>
        <w:spacing w:after="0" w:line="240" w:lineRule="auto"/>
        <w:jc w:val="both"/>
        <w:rPr>
          <w:rFonts w:ascii="Arial" w:eastAsia="Arial Unicode MS" w:hAnsi="Arial" w:cs="Arial Unicode MS"/>
          <w:color w:val="000000"/>
          <w:u w:color="000000"/>
          <w:bdr w:val="nil"/>
          <w:lang w:val="de-DE"/>
        </w:rPr>
      </w:pPr>
      <w:r w:rsidRPr="00365376">
        <w:rPr>
          <w:rFonts w:ascii="Arial" w:eastAsia="Arial Unicode MS" w:hAnsi="Arial" w:cs="Arial Unicode MS"/>
          <w:b/>
          <w:color w:val="000000"/>
          <w:u w:color="000000"/>
          <w:bdr w:val="nil"/>
          <w:lang w:val="de-DE"/>
        </w:rPr>
        <w:t>Diese werden im Jahr 2022 voraussichtlich 18 Milliarden US-Dollar mit dem Rohstoffhandel verdienen</w:t>
      </w:r>
      <w:r w:rsidRPr="00365376">
        <w:rPr>
          <w:rFonts w:ascii="Arial" w:eastAsia="Arial Unicode MS" w:hAnsi="Arial" w:cs="Arial Unicode MS"/>
          <w:color w:val="000000"/>
          <w:u w:color="000000"/>
          <w:bdr w:val="nil"/>
          <w:lang w:val="de-DE"/>
        </w:rPr>
        <w:t xml:space="preserve">, so die Einschätzung von Bloomberg </w:t>
      </w:r>
      <w:r w:rsidRPr="00365376">
        <w:rPr>
          <w:rFonts w:ascii="Arial" w:eastAsia="Arial Unicode MS" w:hAnsi="Arial" w:cs="Arial Unicode MS"/>
          <w:u w:color="FF0000"/>
          <w:bdr w:val="nil"/>
          <w:lang w:val="de-DE"/>
        </w:rPr>
        <w:t xml:space="preserve">(Große amerikanische </w:t>
      </w:r>
      <w:r w:rsidRPr="00365376">
        <w:rPr>
          <w:rFonts w:ascii="Arial" w:eastAsia="Arial Unicode MS" w:hAnsi="Arial" w:cs="Arial Unicode MS"/>
          <w:sz w:val="21"/>
          <w:szCs w:val="21"/>
          <w:u w:color="FF0000"/>
          <w:bdr w:val="nil"/>
          <w:shd w:val="clear" w:color="auto" w:fill="FFFFFF"/>
          <w:lang w:val="de-DE"/>
        </w:rPr>
        <w:t>Finanz</w:t>
      </w:r>
      <w:hyperlink r:id="rId10" w:history="1">
        <w:r w:rsidRPr="00365376">
          <w:rPr>
            <w:rFonts w:ascii="Arial" w:eastAsia="Arial Unicode MS" w:hAnsi="Arial" w:cs="Arial Unicode MS"/>
            <w:sz w:val="21"/>
            <w:szCs w:val="21"/>
            <w:u w:color="FF0000"/>
            <w:bdr w:val="nil"/>
            <w:shd w:val="clear" w:color="auto" w:fill="FFFFFF"/>
            <w:lang w:val="de-DE"/>
          </w:rPr>
          <w:t>nachrichtenagentur</w:t>
        </w:r>
      </w:hyperlink>
      <w:r w:rsidRPr="00365376">
        <w:rPr>
          <w:rFonts w:ascii="Arial" w:eastAsia="Arial Unicode MS" w:hAnsi="Arial" w:cs="Arial Unicode MS"/>
          <w:sz w:val="21"/>
          <w:szCs w:val="21"/>
          <w:u w:color="FF0000"/>
          <w:bdr w:val="nil"/>
          <w:shd w:val="clear" w:color="auto" w:fill="FFFFFF"/>
          <w:lang w:val="de-DE"/>
        </w:rPr>
        <w:t>)</w:t>
      </w:r>
      <w:r w:rsidRPr="00365376">
        <w:rPr>
          <w:rFonts w:ascii="Arial" w:eastAsia="Arial Unicode MS" w:hAnsi="Arial" w:cs="Arial Unicode MS"/>
          <w:sz w:val="21"/>
          <w:szCs w:val="21"/>
          <w:u w:color="202122"/>
          <w:bdr w:val="nil"/>
          <w:shd w:val="clear" w:color="auto" w:fill="FFFFFF"/>
          <w:lang w:val="de-DE"/>
        </w:rPr>
        <w:t xml:space="preserve"> </w:t>
      </w:r>
      <w:r w:rsidRPr="00365376">
        <w:rPr>
          <w:rFonts w:ascii="Arial" w:eastAsia="Arial Unicode MS" w:hAnsi="Arial" w:cs="Arial Unicode MS"/>
          <w:color w:val="000000"/>
          <w:u w:color="000000"/>
          <w:bdr w:val="nil"/>
          <w:lang w:val="de-DE"/>
        </w:rPr>
        <w:t xml:space="preserve">unter Berufung auf Zahlen des Londoner Unternehmens Vali Analytics </w:t>
      </w:r>
      <w:r w:rsidRPr="00365376">
        <w:rPr>
          <w:rFonts w:ascii="Arial" w:eastAsia="Arial Unicode MS" w:hAnsi="Arial" w:cs="Arial Unicode MS"/>
          <w:u w:color="FF0000"/>
          <w:bdr w:val="nil"/>
          <w:lang w:val="de-DE"/>
        </w:rPr>
        <w:t>(Finanzdienstleistungsunternehmen)</w:t>
      </w:r>
      <w:r w:rsidRPr="00365376">
        <w:rPr>
          <w:rFonts w:ascii="Arial" w:eastAsia="Arial Unicode MS" w:hAnsi="Arial" w:cs="Arial Unicode MS"/>
          <w:u w:color="000000"/>
          <w:bdr w:val="nil"/>
          <w:lang w:val="de-DE"/>
        </w:rPr>
        <w:t>.</w:t>
      </w:r>
    </w:p>
    <w:p w14:paraId="4890B518" w14:textId="77777777" w:rsidR="00365376" w:rsidRPr="00365376" w:rsidRDefault="00365376" w:rsidP="00365376">
      <w:pPr>
        <w:pBdr>
          <w:top w:val="nil"/>
          <w:left w:val="nil"/>
          <w:bottom w:val="nil"/>
          <w:right w:val="nil"/>
          <w:between w:val="nil"/>
          <w:bar w:val="nil"/>
        </w:pBdr>
        <w:suppressAutoHyphens/>
        <w:spacing w:after="0" w:line="240" w:lineRule="auto"/>
        <w:jc w:val="both"/>
        <w:rPr>
          <w:rFonts w:ascii="Arial" w:eastAsia="Arial Unicode MS" w:hAnsi="Arial" w:cs="Arial Unicode MS"/>
          <w:color w:val="000000"/>
          <w:u w:color="000000"/>
          <w:bdr w:val="nil"/>
          <w:lang w:val="de-DE"/>
        </w:rPr>
      </w:pPr>
      <w:r w:rsidRPr="00365376">
        <w:rPr>
          <w:rFonts w:ascii="Arial" w:eastAsia="Arial Unicode MS" w:hAnsi="Arial" w:cs="Arial Unicode MS"/>
          <w:color w:val="000000"/>
          <w:u w:color="000000"/>
          <w:bdr w:val="nil"/>
          <w:lang w:val="de-DE"/>
        </w:rPr>
        <w:br/>
        <w:t>Das wäre der höchste Wert in den Daten der letzten 14 Jahre und würde den bisherigen Höchststand von 2009 übertreffen.</w:t>
      </w:r>
    </w:p>
    <w:p w14:paraId="72804158" w14:textId="77777777" w:rsidR="00365376" w:rsidRPr="00365376" w:rsidRDefault="00365376" w:rsidP="00365376">
      <w:pPr>
        <w:pBdr>
          <w:top w:val="nil"/>
          <w:left w:val="nil"/>
          <w:bottom w:val="nil"/>
          <w:right w:val="nil"/>
          <w:between w:val="nil"/>
          <w:bar w:val="nil"/>
        </w:pBdr>
        <w:suppressAutoHyphens/>
        <w:spacing w:after="0" w:line="240" w:lineRule="auto"/>
        <w:jc w:val="both"/>
        <w:rPr>
          <w:rFonts w:ascii="Arial" w:eastAsia="Arial Unicode MS" w:hAnsi="Arial" w:cs="Arial Unicode MS"/>
          <w:color w:val="000000"/>
          <w:u w:color="000000"/>
          <w:bdr w:val="nil"/>
          <w:lang w:val="de-DE"/>
        </w:rPr>
      </w:pPr>
      <w:r w:rsidRPr="00365376">
        <w:rPr>
          <w:rFonts w:ascii="Arial" w:eastAsia="Arial Unicode MS" w:hAnsi="Arial" w:cs="Arial Unicode MS"/>
          <w:color w:val="000000"/>
          <w:u w:color="000000"/>
          <w:bdr w:val="nil"/>
          <w:lang w:val="de-DE"/>
        </w:rPr>
        <w:br/>
        <w:t xml:space="preserve">Salvatore De Rosa, Forscher am Zentrum für Nachhaltigkeitsstudien der Universität Lund, twitterte: </w:t>
      </w:r>
    </w:p>
    <w:p w14:paraId="3D57AED3" w14:textId="77777777" w:rsidR="00365376" w:rsidRPr="00365376" w:rsidRDefault="00365376" w:rsidP="00365376">
      <w:pPr>
        <w:pBdr>
          <w:top w:val="nil"/>
          <w:left w:val="nil"/>
          <w:bottom w:val="nil"/>
          <w:right w:val="nil"/>
          <w:between w:val="nil"/>
          <w:bar w:val="nil"/>
        </w:pBdr>
        <w:suppressAutoHyphens/>
        <w:spacing w:after="0" w:line="240" w:lineRule="auto"/>
        <w:rPr>
          <w:rFonts w:ascii="Arial" w:eastAsia="Arial Unicode MS" w:hAnsi="Arial" w:cs="Arial Unicode MS"/>
          <w:color w:val="000000"/>
          <w:u w:color="000000"/>
          <w:bdr w:val="nil"/>
          <w:lang w:val="de-DE"/>
        </w:rPr>
      </w:pPr>
    </w:p>
    <w:p w14:paraId="67DAB72E" w14:textId="77777777" w:rsidR="00365376" w:rsidRPr="00365376" w:rsidRDefault="00365376" w:rsidP="00365376">
      <w:pPr>
        <w:pBdr>
          <w:top w:val="single" w:sz="4" w:space="1" w:color="auto"/>
          <w:left w:val="single" w:sz="4" w:space="1" w:color="auto"/>
          <w:bottom w:val="single" w:sz="4" w:space="1" w:color="auto"/>
          <w:right w:val="single" w:sz="4" w:space="1" w:color="auto"/>
          <w:between w:val="nil"/>
          <w:bar w:val="nil"/>
        </w:pBdr>
        <w:suppressAutoHyphens/>
        <w:spacing w:after="100" w:line="240" w:lineRule="auto"/>
        <w:jc w:val="center"/>
        <w:rPr>
          <w:rFonts w:ascii="Arial" w:eastAsia="Arial Unicode MS" w:hAnsi="Arial" w:cs="Arial Unicode MS"/>
          <w:b/>
          <w:color w:val="000000"/>
          <w:u w:color="000000"/>
          <w:bdr w:val="nil"/>
          <w:lang w:val="de-DE"/>
        </w:rPr>
      </w:pPr>
    </w:p>
    <w:p w14:paraId="4CB25A71" w14:textId="77777777" w:rsidR="00365376" w:rsidRPr="00365376" w:rsidRDefault="00365376" w:rsidP="00365376">
      <w:pPr>
        <w:pBdr>
          <w:top w:val="single" w:sz="4" w:space="1" w:color="auto"/>
          <w:left w:val="single" w:sz="4" w:space="1" w:color="auto"/>
          <w:bottom w:val="single" w:sz="4" w:space="1" w:color="auto"/>
          <w:right w:val="single" w:sz="4" w:space="1" w:color="auto"/>
          <w:between w:val="nil"/>
          <w:bar w:val="nil"/>
        </w:pBdr>
        <w:suppressAutoHyphens/>
        <w:spacing w:after="100" w:line="240" w:lineRule="auto"/>
        <w:jc w:val="center"/>
        <w:rPr>
          <w:rFonts w:ascii="Arial" w:eastAsia="Arial Unicode MS" w:hAnsi="Arial" w:cs="Arial Unicode MS"/>
          <w:b/>
          <w:color w:val="000000"/>
          <w:u w:color="000000"/>
          <w:bdr w:val="nil"/>
          <w:lang w:val="de-DE"/>
        </w:rPr>
      </w:pPr>
      <w:r w:rsidRPr="00365376">
        <w:rPr>
          <w:rFonts w:ascii="Arial" w:eastAsia="Arial Unicode MS" w:hAnsi="Arial" w:cs="Arial Unicode MS"/>
          <w:b/>
          <w:color w:val="000000"/>
          <w:u w:color="000000"/>
          <w:bdr w:val="nil"/>
          <w:lang w:val="de-DE"/>
        </w:rPr>
        <w:t>„Mit dem Elend der Menschen machen die Kapitalisten den Superprofit“</w:t>
      </w:r>
    </w:p>
    <w:p w14:paraId="71448F1E" w14:textId="77777777" w:rsidR="00365376" w:rsidRPr="00365376" w:rsidRDefault="00365376" w:rsidP="00365376">
      <w:pPr>
        <w:pBdr>
          <w:top w:val="single" w:sz="4" w:space="1" w:color="auto"/>
          <w:left w:val="single" w:sz="4" w:space="1" w:color="auto"/>
          <w:bottom w:val="single" w:sz="4" w:space="1" w:color="auto"/>
          <w:right w:val="single" w:sz="4" w:space="1" w:color="auto"/>
          <w:between w:val="nil"/>
          <w:bar w:val="nil"/>
        </w:pBdr>
        <w:suppressAutoHyphens/>
        <w:spacing w:after="100" w:line="240" w:lineRule="auto"/>
        <w:jc w:val="center"/>
        <w:rPr>
          <w:rFonts w:ascii="Arial" w:eastAsia="Arial Unicode MS" w:hAnsi="Arial" w:cs="Arial Unicode MS"/>
          <w:b/>
          <w:color w:val="000000"/>
          <w:u w:color="000000"/>
          <w:bdr w:val="nil"/>
          <w:lang w:val="de-DE"/>
        </w:rPr>
      </w:pPr>
    </w:p>
    <w:p w14:paraId="1A1E7B4D" w14:textId="77777777" w:rsidR="00365376" w:rsidRDefault="00365376" w:rsidP="00365376">
      <w:pPr>
        <w:pBdr>
          <w:top w:val="nil"/>
          <w:left w:val="nil"/>
          <w:bottom w:val="nil"/>
          <w:right w:val="nil"/>
          <w:between w:val="nil"/>
          <w:bar w:val="nil"/>
        </w:pBdr>
        <w:suppressAutoHyphens/>
        <w:spacing w:after="100" w:line="240" w:lineRule="auto"/>
        <w:jc w:val="both"/>
        <w:rPr>
          <w:rFonts w:ascii="Arial" w:eastAsia="Arial Unicode MS" w:hAnsi="Arial" w:cs="Arial Unicode MS"/>
          <w:color w:val="000000"/>
          <w:u w:color="000000"/>
          <w:bdr w:val="nil"/>
          <w:lang w:val="de-DE"/>
        </w:rPr>
      </w:pPr>
      <w:r w:rsidRPr="00365376">
        <w:rPr>
          <w:rFonts w:ascii="Arial" w:eastAsia="Arial Unicode MS" w:hAnsi="Arial" w:cs="Arial Unicode MS"/>
          <w:color w:val="000000"/>
          <w:u w:color="000000"/>
          <w:bdr w:val="nil"/>
          <w:lang w:val="de-DE"/>
        </w:rPr>
        <w:br/>
      </w:r>
    </w:p>
    <w:p w14:paraId="6E336B94" w14:textId="0662DF55" w:rsidR="00365376" w:rsidRPr="00365376" w:rsidRDefault="00365376" w:rsidP="00365376">
      <w:pPr>
        <w:pBdr>
          <w:top w:val="nil"/>
          <w:left w:val="nil"/>
          <w:bottom w:val="nil"/>
          <w:right w:val="nil"/>
          <w:between w:val="nil"/>
          <w:bar w:val="nil"/>
        </w:pBdr>
        <w:suppressAutoHyphens/>
        <w:spacing w:after="100" w:line="240" w:lineRule="auto"/>
        <w:jc w:val="both"/>
        <w:rPr>
          <w:rFonts w:ascii="Arial" w:eastAsia="Arial Unicode MS" w:hAnsi="Arial" w:cs="Arial Unicode MS"/>
          <w:color w:val="000000"/>
          <w:u w:color="000000"/>
          <w:bdr w:val="nil"/>
          <w:lang w:val="de-DE"/>
        </w:rPr>
      </w:pPr>
      <w:r w:rsidRPr="00365376">
        <w:rPr>
          <w:rFonts w:ascii="Arial" w:eastAsia="Arial Unicode MS" w:hAnsi="Arial" w:cs="Arial Unicode MS"/>
          <w:color w:val="000000"/>
          <w:u w:color="000000"/>
          <w:bdr w:val="nil"/>
          <w:lang w:val="de-DE"/>
        </w:rPr>
        <w:lastRenderedPageBreak/>
        <w:t xml:space="preserve">Die Banken an der Wall Street haben nicht nur von den steigenden Rohstoffpreisen profitiert, sie haben sie aktiv mit angeheizt. Im Juli sagte Michael </w:t>
      </w:r>
      <w:proofErr w:type="spellStart"/>
      <w:r w:rsidRPr="00365376">
        <w:rPr>
          <w:rFonts w:ascii="Arial" w:eastAsia="Arial Unicode MS" w:hAnsi="Arial" w:cs="Arial Unicode MS"/>
          <w:color w:val="000000"/>
          <w:u w:color="000000"/>
          <w:bdr w:val="nil"/>
          <w:lang w:val="de-DE"/>
        </w:rPr>
        <w:t>Greenberger</w:t>
      </w:r>
      <w:proofErr w:type="spellEnd"/>
      <w:r w:rsidRPr="00365376">
        <w:rPr>
          <w:rFonts w:ascii="Arial" w:eastAsia="Arial Unicode MS" w:hAnsi="Arial" w:cs="Arial Unicode MS"/>
          <w:color w:val="000000"/>
          <w:u w:color="000000"/>
          <w:bdr w:val="nil"/>
          <w:lang w:val="de-DE"/>
        </w:rPr>
        <w:t xml:space="preserve">, ehemaliger Leiter der Abteilung für Handel und Märkte bei der </w:t>
      </w:r>
      <w:hyperlink r:id="rId11" w:history="1">
        <w:r w:rsidRPr="00365376">
          <w:rPr>
            <w:rFonts w:ascii="Arial" w:eastAsia="Arial Unicode MS" w:hAnsi="Arial" w:cs="Arial Unicode MS"/>
            <w:color w:val="000000"/>
            <w:u w:color="000000"/>
            <w:bdr w:val="nil"/>
            <w:lang w:val="de-DE"/>
          </w:rPr>
          <w:t>US-Aufsichtsbehörde</w:t>
        </w:r>
      </w:hyperlink>
      <w:r w:rsidRPr="00365376">
        <w:rPr>
          <w:rFonts w:ascii="Arial" w:eastAsia="Arial Unicode MS" w:hAnsi="Arial" w:cs="Arial Unicode MS"/>
          <w:color w:val="000000"/>
          <w:u w:color="000000"/>
          <w:bdr w:val="nil"/>
          <w:lang w:val="de-DE"/>
        </w:rPr>
        <w:t xml:space="preserve"> </w:t>
      </w:r>
      <w:hyperlink r:id="rId12" w:history="1">
        <w:r w:rsidRPr="00365376">
          <w:rPr>
            <w:rFonts w:ascii="Arial" w:eastAsia="Arial Unicode MS" w:hAnsi="Arial" w:cs="Arial Unicode MS"/>
            <w:color w:val="000000"/>
            <w:u w:color="000000"/>
            <w:bdr w:val="nil"/>
            <w:lang w:val="de-DE"/>
          </w:rPr>
          <w:t>für</w:t>
        </w:r>
      </w:hyperlink>
      <w:r w:rsidRPr="00365376">
        <w:rPr>
          <w:rFonts w:ascii="Arial" w:eastAsia="Arial Unicode MS" w:hAnsi="Arial" w:cs="Arial Unicode MS"/>
          <w:color w:val="000000"/>
          <w:u w:color="000000"/>
          <w:bdr w:val="nil"/>
          <w:lang w:val="de-DE"/>
        </w:rPr>
        <w:t xml:space="preserve"> </w:t>
      </w:r>
      <w:hyperlink r:id="rId13" w:history="1">
        <w:r w:rsidRPr="00365376">
          <w:rPr>
            <w:rFonts w:ascii="Arial" w:eastAsia="Arial Unicode MS" w:hAnsi="Arial" w:cs="Arial Unicode MS"/>
            <w:color w:val="000000"/>
            <w:u w:color="000000"/>
            <w:bdr w:val="nil"/>
            <w:lang w:val="de-DE"/>
          </w:rPr>
          <w:t>den</w:t>
        </w:r>
      </w:hyperlink>
      <w:r w:rsidRPr="00365376">
        <w:rPr>
          <w:rFonts w:ascii="Arial" w:eastAsia="Arial Unicode MS" w:hAnsi="Arial" w:cs="Arial Unicode MS"/>
          <w:color w:val="000000"/>
          <w:u w:color="000000"/>
          <w:bdr w:val="nil"/>
          <w:lang w:val="de-DE"/>
        </w:rPr>
        <w:t xml:space="preserve"> </w:t>
      </w:r>
      <w:hyperlink r:id="rId14" w:history="1">
        <w:r w:rsidRPr="00365376">
          <w:rPr>
            <w:rFonts w:ascii="Arial" w:eastAsia="Arial Unicode MS" w:hAnsi="Arial" w:cs="Arial Unicode MS"/>
            <w:color w:val="000000"/>
            <w:u w:color="000000"/>
            <w:bdr w:val="nil"/>
            <w:lang w:val="de-DE"/>
          </w:rPr>
          <w:t>Warenterminhandel</w:t>
        </w:r>
      </w:hyperlink>
      <w:r w:rsidRPr="00365376">
        <w:rPr>
          <w:rFonts w:ascii="Arial" w:eastAsia="Arial Unicode MS" w:hAnsi="Arial" w:cs="Arial Unicode MS"/>
          <w:color w:val="000000"/>
          <w:u w:color="000000"/>
          <w:bdr w:val="nil"/>
          <w:lang w:val="de-DE"/>
        </w:rPr>
        <w:t>:</w:t>
      </w:r>
      <w:r w:rsidRPr="00365376">
        <w:rPr>
          <w:rFonts w:ascii="Arial" w:eastAsia="Arial Unicode MS" w:hAnsi="Arial" w:cs="Arial Unicode MS"/>
          <w:color w:val="000000"/>
          <w:u w:color="000000"/>
          <w:bdr w:val="nil"/>
          <w:lang w:val="de-DE"/>
        </w:rPr>
        <w:br/>
      </w:r>
      <w:r w:rsidRPr="00365376">
        <w:rPr>
          <w:rFonts w:ascii="Arial" w:eastAsia="Arial Unicode MS" w:hAnsi="Arial" w:cs="Arial Unicode MS"/>
          <w:color w:val="000000"/>
          <w:u w:color="000000"/>
          <w:bdr w:val="nil"/>
          <w:lang w:val="de-DE"/>
        </w:rPr>
        <w:br/>
        <w:t>„Wir befinden uns in einem Markt, in dem Spekulanten die Preise in die Höhe treiben.</w:t>
      </w:r>
      <w:r w:rsidRPr="00365376">
        <w:rPr>
          <w:rFonts w:ascii="Arial" w:eastAsia="Arial Unicode MS" w:hAnsi="Arial" w:cs="Arial Unicode MS"/>
          <w:color w:val="000000"/>
          <w:u w:color="000000"/>
          <w:bdr w:val="nil"/>
          <w:lang w:val="de-DE"/>
        </w:rPr>
        <w:br/>
        <w:t xml:space="preserve">Es ist zu einfach zu sagen, dass der Krieg in der Ukraine all diese Märkte aus dem Gleichgewicht gebracht hat, [oder dass] die Versorgungsketten und die Häfen kaputt sind, und dass es einen Grund für diese Preissteigerungen gibt. Ich schätze, dass mindestens </w:t>
      </w:r>
      <w:r w:rsidRPr="00365376">
        <w:rPr>
          <w:rFonts w:ascii="Arial" w:eastAsia="Arial Unicode MS" w:hAnsi="Arial" w:cs="Arial Unicode MS"/>
          <w:color w:val="000000"/>
          <w:u w:color="000000"/>
          <w:bdr w:val="nil"/>
          <w:lang w:val="de-DE"/>
        </w:rPr>
        <w:br/>
        <w:t>10 bis 25 % des Preises durch deregulierte spekulative Aktivitäten bedingt sind.“</w:t>
      </w:r>
    </w:p>
    <w:p w14:paraId="45B30C5E" w14:textId="77777777" w:rsidR="00365376" w:rsidRPr="00365376" w:rsidRDefault="00365376" w:rsidP="00365376">
      <w:pPr>
        <w:pBdr>
          <w:top w:val="nil"/>
          <w:left w:val="nil"/>
          <w:bottom w:val="nil"/>
          <w:right w:val="nil"/>
          <w:between w:val="nil"/>
          <w:bar w:val="nil"/>
        </w:pBdr>
        <w:suppressAutoHyphens/>
        <w:spacing w:after="100" w:line="240" w:lineRule="auto"/>
        <w:jc w:val="both"/>
        <w:rPr>
          <w:rFonts w:ascii="Arial" w:eastAsia="Arial Unicode MS" w:hAnsi="Arial" w:cs="Arial Unicode MS"/>
          <w:color w:val="000000"/>
          <w:u w:color="000000"/>
          <w:bdr w:val="nil"/>
          <w:lang w:val="de-DE"/>
        </w:rPr>
      </w:pPr>
    </w:p>
    <w:p w14:paraId="00EE58E1" w14:textId="77777777" w:rsidR="00365376" w:rsidRPr="00365376" w:rsidRDefault="00365376" w:rsidP="00365376">
      <w:pPr>
        <w:pBdr>
          <w:top w:val="nil"/>
          <w:left w:val="nil"/>
          <w:bottom w:val="nil"/>
          <w:right w:val="nil"/>
          <w:between w:val="nil"/>
          <w:bar w:val="nil"/>
        </w:pBdr>
        <w:suppressAutoHyphens/>
        <w:spacing w:after="100" w:line="240" w:lineRule="auto"/>
        <w:jc w:val="both"/>
        <w:rPr>
          <w:rFonts w:ascii="Arial" w:eastAsia="Arial Unicode MS" w:hAnsi="Arial" w:cs="Arial Unicode MS"/>
          <w:color w:val="000000"/>
          <w:u w:color="000000"/>
          <w:bdr w:val="nil"/>
          <w:lang w:val="de-DE"/>
        </w:rPr>
      </w:pPr>
      <w:r w:rsidRPr="00365376">
        <w:rPr>
          <w:rFonts w:ascii="Arial" w:eastAsia="Arial Unicode MS" w:hAnsi="Arial" w:cs="Arial Unicode MS"/>
          <w:color w:val="000000"/>
          <w:u w:color="000000"/>
          <w:bdr w:val="nil"/>
          <w:lang w:val="de-DE"/>
        </w:rPr>
        <w:t xml:space="preserve">Ein Beispiel mehr, wie Profiteure aus menschengemachten Krisen mit den Folgen von Leid und Tod von Millionen von Menschen gigantische Gewinne ergaunern. </w:t>
      </w:r>
    </w:p>
    <w:p w14:paraId="52D46456" w14:textId="77777777" w:rsidR="00365376" w:rsidRPr="00365376" w:rsidRDefault="00365376" w:rsidP="00365376">
      <w:pPr>
        <w:pBdr>
          <w:top w:val="nil"/>
          <w:left w:val="nil"/>
          <w:bottom w:val="nil"/>
          <w:right w:val="nil"/>
          <w:between w:val="nil"/>
          <w:bar w:val="nil"/>
        </w:pBdr>
        <w:suppressAutoHyphens/>
        <w:spacing w:after="100" w:line="240" w:lineRule="auto"/>
        <w:jc w:val="both"/>
        <w:rPr>
          <w:rFonts w:ascii="Arial" w:eastAsia="Arial Unicode MS" w:hAnsi="Arial" w:cs="Arial Unicode MS"/>
          <w:color w:val="000000"/>
          <w:u w:color="000000"/>
          <w:bdr w:val="nil"/>
          <w:lang w:val="de-DE"/>
        </w:rPr>
      </w:pPr>
    </w:p>
    <w:p w14:paraId="53F426BC" w14:textId="587EC9DF" w:rsidR="00365376" w:rsidRPr="00365376" w:rsidRDefault="00365376" w:rsidP="00365376">
      <w:pPr>
        <w:pBdr>
          <w:top w:val="single" w:sz="4" w:space="1" w:color="auto"/>
          <w:left w:val="single" w:sz="4" w:space="1" w:color="auto"/>
          <w:bottom w:val="single" w:sz="4" w:space="1" w:color="auto"/>
          <w:right w:val="single" w:sz="4" w:space="1" w:color="auto"/>
          <w:between w:val="nil"/>
          <w:bar w:val="nil"/>
        </w:pBdr>
        <w:suppressAutoHyphens/>
        <w:spacing w:after="100" w:line="240" w:lineRule="auto"/>
        <w:jc w:val="center"/>
        <w:rPr>
          <w:rFonts w:ascii="Arial" w:eastAsia="Arial Unicode MS" w:hAnsi="Arial" w:cs="Arial Unicode MS"/>
          <w:color w:val="000000"/>
          <w:sz w:val="28"/>
          <w:szCs w:val="28"/>
          <w:u w:color="000000"/>
          <w:bdr w:val="nil"/>
          <w:lang w:val="de-DE"/>
        </w:rPr>
      </w:pPr>
      <w:r w:rsidRPr="00365376">
        <w:rPr>
          <w:rFonts w:ascii="Arial" w:eastAsia="Arial Unicode MS" w:hAnsi="Arial" w:cs="Arial Unicode MS"/>
          <w:color w:val="000000"/>
          <w:sz w:val="28"/>
          <w:szCs w:val="28"/>
          <w:u w:color="000000"/>
          <w:bdr w:val="nil"/>
          <w:lang w:val="de-DE"/>
        </w:rPr>
        <w:t xml:space="preserve">Sollte folglich nicht </w:t>
      </w:r>
      <w:r w:rsidRPr="00365376">
        <w:rPr>
          <w:rFonts w:ascii="Arial" w:eastAsia="Arial Unicode MS" w:hAnsi="Arial" w:cs="Arial Unicode MS"/>
          <w:color w:val="000000"/>
          <w:sz w:val="28"/>
          <w:szCs w:val="28"/>
          <w:u w:color="000000"/>
          <w:bdr w:val="nil"/>
          <w:lang w:val="de-DE"/>
        </w:rPr>
        <w:br/>
      </w:r>
      <w:r w:rsidRPr="00365376">
        <w:rPr>
          <w:rFonts w:ascii="Arial" w:eastAsia="Arial Unicode MS" w:hAnsi="Arial" w:cs="Arial Unicode MS"/>
          <w:b/>
          <w:color w:val="000000"/>
          <w:sz w:val="28"/>
          <w:szCs w:val="28"/>
          <w:u w:color="000000"/>
          <w:bdr w:val="nil"/>
          <w:lang w:val="de-DE"/>
        </w:rPr>
        <w:t>dringend ein</w:t>
      </w:r>
      <w:r w:rsidRPr="00365376">
        <w:rPr>
          <w:rFonts w:ascii="Arial" w:eastAsia="Arial Unicode MS" w:hAnsi="Arial" w:cs="Arial Unicode MS"/>
          <w:color w:val="000000"/>
          <w:sz w:val="28"/>
          <w:szCs w:val="28"/>
          <w:u w:color="000000"/>
          <w:bdr w:val="nil"/>
          <w:lang w:val="de-DE"/>
        </w:rPr>
        <w:t xml:space="preserve"> </w:t>
      </w:r>
      <w:r w:rsidRPr="00365376">
        <w:rPr>
          <w:rFonts w:ascii="Arial" w:eastAsia="Arial Unicode MS" w:hAnsi="Arial" w:cs="Arial Unicode MS"/>
          <w:b/>
          <w:color w:val="000000"/>
          <w:sz w:val="28"/>
          <w:szCs w:val="28"/>
          <w:u w:color="000000"/>
          <w:bdr w:val="nil"/>
          <w:lang w:val="de-DE"/>
        </w:rPr>
        <w:t>weltweites</w:t>
      </w:r>
      <w:r w:rsidRPr="00365376">
        <w:rPr>
          <w:rFonts w:ascii="Arial" w:eastAsia="Arial Unicode MS" w:hAnsi="Arial" w:cs="Arial Unicode MS"/>
          <w:color w:val="000000"/>
          <w:sz w:val="28"/>
          <w:szCs w:val="28"/>
          <w:u w:color="000000"/>
          <w:bdr w:val="nil"/>
          <w:lang w:val="de-DE"/>
        </w:rPr>
        <w:t xml:space="preserve"> </w:t>
      </w:r>
      <w:r w:rsidRPr="00365376">
        <w:rPr>
          <w:rFonts w:ascii="Arial" w:eastAsia="Arial Unicode MS" w:hAnsi="Arial" w:cs="Arial Unicode MS"/>
          <w:b/>
          <w:color w:val="000000"/>
          <w:sz w:val="28"/>
          <w:szCs w:val="28"/>
          <w:u w:color="000000"/>
          <w:bdr w:val="nil"/>
          <w:lang w:val="de-DE"/>
        </w:rPr>
        <w:t>Krisenprofitverbot</w:t>
      </w:r>
      <w:r w:rsidRPr="00365376">
        <w:rPr>
          <w:rFonts w:ascii="Arial" w:eastAsia="Arial Unicode MS" w:hAnsi="Arial" w:cs="Arial Unicode MS"/>
          <w:color w:val="000000"/>
          <w:sz w:val="28"/>
          <w:szCs w:val="28"/>
          <w:u w:color="000000"/>
          <w:bdr w:val="nil"/>
          <w:lang w:val="de-DE"/>
        </w:rPr>
        <w:t xml:space="preserve"> </w:t>
      </w:r>
      <w:r w:rsidRPr="00365376">
        <w:rPr>
          <w:rFonts w:ascii="Arial" w:eastAsia="Arial Unicode MS" w:hAnsi="Arial" w:cs="Arial Unicode MS"/>
          <w:color w:val="000000"/>
          <w:sz w:val="28"/>
          <w:szCs w:val="28"/>
          <w:u w:color="000000"/>
          <w:bdr w:val="nil"/>
          <w:lang w:val="de-DE"/>
        </w:rPr>
        <w:br/>
        <w:t>durchgesetzt werden?</w:t>
      </w:r>
    </w:p>
    <w:p w14:paraId="65754855" w14:textId="77777777" w:rsidR="00365376" w:rsidRDefault="00365376" w:rsidP="00F67ED1">
      <w:pPr>
        <w:spacing w:after="160"/>
        <w:rPr>
          <w:rStyle w:val="edit"/>
          <w:rFonts w:ascii="Arial" w:hAnsi="Arial" w:cs="Arial"/>
          <w:b/>
          <w:color w:val="000000"/>
          <w:sz w:val="18"/>
          <w:szCs w:val="18"/>
        </w:rPr>
      </w:pPr>
    </w:p>
    <w:p w14:paraId="4DE2C7B9" w14:textId="1313461B"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mfg</w:t>
      </w:r>
      <w:proofErr w:type="spellEnd"/>
    </w:p>
    <w:p w14:paraId="1014E1F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C2CBD4F" w14:textId="77777777" w:rsidR="00F202F1" w:rsidRPr="00C534E6" w:rsidRDefault="00F202F1" w:rsidP="00C534E6">
      <w:pPr>
        <w:spacing w:after="160"/>
        <w:rPr>
          <w:rStyle w:val="edit"/>
          <w:rFonts w:ascii="Arial" w:hAnsi="Arial" w:cs="Arial"/>
          <w:color w:val="000000"/>
          <w:szCs w:val="18"/>
        </w:rPr>
      </w:pPr>
      <w:r w:rsidRPr="002B28C8">
        <w:t>Uncut News</w:t>
      </w:r>
      <w:r>
        <w:br/>
      </w:r>
      <w:hyperlink r:id="rId15" w:history="1">
        <w:r w:rsidRPr="00F24C6F">
          <w:rPr>
            <w:rStyle w:val="Hyperlink"/>
            <w:sz w:val="18"/>
          </w:rPr>
          <w:t>https://uncutnews.ch/grossbanken-verdienen-an-welthunger-und-energiekrisen/</w:t>
        </w:r>
      </w:hyperlink>
      <w:r>
        <w:br/>
      </w:r>
      <w:r>
        <w:br/>
      </w:r>
      <w:r w:rsidRPr="002B28C8">
        <w:t>Children’s Health Defense</w:t>
      </w:r>
      <w:r>
        <w:br/>
      </w:r>
      <w:hyperlink r:id="rId16" w:history="1">
        <w:r w:rsidRPr="00F24C6F">
          <w:rPr>
            <w:rStyle w:val="Hyperlink"/>
            <w:sz w:val="18"/>
          </w:rPr>
          <w:t>https://childrenshealthdefense.org/defender/big-banks-global-hunger-energy-crises-cd/</w:t>
        </w:r>
      </w:hyperlink>
      <w:r>
        <w:br/>
      </w:r>
      <w:r>
        <w:br/>
      </w:r>
      <w:r w:rsidRPr="002B28C8">
        <w:t>Common Dreams</w:t>
      </w:r>
      <w:r>
        <w:br/>
      </w:r>
      <w:hyperlink r:id="rId17" w:history="1">
        <w:r w:rsidRPr="00F24C6F">
          <w:rPr>
            <w:rStyle w:val="Hyperlink"/>
            <w:sz w:val="18"/>
          </w:rPr>
          <w:t>https://www.commondreams.org/news/2022/09/09/wall-street-giants-set-smash-profit-records-global-hunger-energy-crisis</w:t>
        </w:r>
      </w:hyperlink>
      <w:r>
        <w:br/>
      </w:r>
      <w:r>
        <w:br/>
      </w:r>
      <w:r w:rsidRPr="002B28C8">
        <w:t>Bloomberg</w:t>
      </w:r>
      <w:r>
        <w:br/>
      </w:r>
      <w:hyperlink r:id="rId18" w:history="1">
        <w:r w:rsidRPr="00F24C6F">
          <w:rPr>
            <w:rStyle w:val="Hyperlink"/>
            <w:sz w:val="18"/>
          </w:rPr>
          <w:t>https://www-bloomberg-com.translate.goog/news/articles/2022-09-09/wall-street-s-commodity-traders-on-track-to-break-profit-records?_x_tr_sl=en&amp;_x_tr_tl=de&amp;_x_tr_hl=de&amp;_x_tr_pto=sc</w:t>
        </w:r>
      </w:hyperlink>
    </w:p>
    <w:p w14:paraId="2B67429D" w14:textId="4EA5E0EA"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2B49AE1" w14:textId="308203BB" w:rsidR="00667384" w:rsidRPr="00445245" w:rsidRDefault="00445245" w:rsidP="00C534E6">
      <w:pPr>
        <w:keepNext/>
        <w:keepLines/>
        <w:pBdr>
          <w:top w:val="single" w:sz="6" w:space="8" w:color="365F91" w:themeColor="accent1" w:themeShade="BF"/>
        </w:pBdr>
        <w:spacing w:after="160"/>
        <w:rPr>
          <w:rStyle w:val="edit"/>
        </w:rPr>
      </w:pPr>
      <w:r>
        <w:t>Weltweite Aktion "Krisen-Profit Verbot"</w:t>
      </w:r>
      <w:r w:rsidR="00667384">
        <w:t xml:space="preserve"> -</w:t>
      </w:r>
      <w:r>
        <w:t xml:space="preserve"> https://www.kla.tv/aktion/#de</w:t>
      </w:r>
    </w:p>
    <w:p w14:paraId="33733C61" w14:textId="77777777" w:rsidR="00C534E6" w:rsidRPr="00C534E6" w:rsidRDefault="00C534E6" w:rsidP="00C534E6">
      <w:pPr>
        <w:keepLines/>
        <w:spacing w:after="160"/>
        <w:rPr>
          <w:rFonts w:ascii="Arial" w:hAnsi="Arial" w:cs="Arial"/>
          <w:sz w:val="18"/>
          <w:szCs w:val="18"/>
        </w:rPr>
      </w:pPr>
      <w:r w:rsidRPr="002B28C8">
        <w:t xml:space="preserve">#Krisenprofit - Krisen-Profit-Verbot - </w:t>
      </w:r>
      <w:hyperlink r:id="rId19" w:history="1">
        <w:r w:rsidRPr="00F24C6F">
          <w:rPr>
            <w:rStyle w:val="Hyperlink"/>
          </w:rPr>
          <w:t>www.kla.tv/Krisenprofit</w:t>
        </w:r>
      </w:hyperlink>
      <w:r>
        <w:br/>
      </w:r>
      <w:r>
        <w:br/>
      </w:r>
      <w:r w:rsidRPr="002B28C8">
        <w:t xml:space="preserve">#Banken - </w:t>
      </w:r>
      <w:hyperlink r:id="rId20" w:history="1">
        <w:r w:rsidRPr="00F24C6F">
          <w:rPr>
            <w:rStyle w:val="Hyperlink"/>
          </w:rPr>
          <w:t>www.kla.tv/Banken</w:t>
        </w:r>
      </w:hyperlink>
      <w:r>
        <w:br/>
      </w:r>
      <w:r>
        <w:br/>
      </w:r>
      <w:r w:rsidRPr="002B28C8">
        <w:t xml:space="preserve">#wirtschaftskriminalität - </w:t>
      </w:r>
      <w:hyperlink r:id="rId21" w:history="1">
        <w:r w:rsidRPr="00F24C6F">
          <w:rPr>
            <w:rStyle w:val="Hyperlink"/>
          </w:rPr>
          <w:t>www.kla.tv/wirtschaftskriminalität</w:t>
        </w:r>
      </w:hyperlink>
    </w:p>
    <w:p w14:paraId="66E029A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C4C49B5" wp14:editId="05B466F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0ABED40" w14:textId="77777777" w:rsidR="00FF4982" w:rsidRPr="009779AD" w:rsidRDefault="00FF4982" w:rsidP="00FF4982">
      <w:pPr>
        <w:pStyle w:val="Listenabsatz"/>
        <w:keepNext/>
        <w:keepLines/>
        <w:numPr>
          <w:ilvl w:val="0"/>
          <w:numId w:val="1"/>
        </w:numPr>
        <w:ind w:left="714" w:hanging="357"/>
      </w:pPr>
      <w:r>
        <w:t>was die Medien nicht verschweigen sollten ...</w:t>
      </w:r>
    </w:p>
    <w:p w14:paraId="1EB97F74" w14:textId="77777777" w:rsidR="00FF4982" w:rsidRPr="009779AD" w:rsidRDefault="00FF4982" w:rsidP="00FF4982">
      <w:pPr>
        <w:pStyle w:val="Listenabsatz"/>
        <w:keepNext/>
        <w:keepLines/>
        <w:numPr>
          <w:ilvl w:val="0"/>
          <w:numId w:val="1"/>
        </w:numPr>
        <w:ind w:left="714" w:hanging="357"/>
      </w:pPr>
      <w:r>
        <w:t>wenig Gehörtes vom Volk, für das Volk ...</w:t>
      </w:r>
    </w:p>
    <w:p w14:paraId="4D5B386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3F8F3775" w14:textId="77777777" w:rsidR="00FF4982" w:rsidRPr="001D6477" w:rsidRDefault="00FF4982" w:rsidP="001D6477">
      <w:pPr>
        <w:keepNext/>
        <w:keepLines/>
        <w:ind w:firstLine="357"/>
      </w:pPr>
      <w:r w:rsidRPr="001D6477">
        <w:t>Dranbleiben lohnt sich!</w:t>
      </w:r>
    </w:p>
    <w:p w14:paraId="744F694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2585D61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A7293A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8977E6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26DA191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4DFE7A0" wp14:editId="4CC5DEA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801DDC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82121" w14:textId="77777777" w:rsidR="00394EAD" w:rsidRDefault="00394EAD" w:rsidP="00F33FD6">
      <w:pPr>
        <w:spacing w:after="0" w:line="240" w:lineRule="auto"/>
      </w:pPr>
      <w:r>
        <w:separator/>
      </w:r>
    </w:p>
  </w:endnote>
  <w:endnote w:type="continuationSeparator" w:id="0">
    <w:p w14:paraId="5D51D0CB" w14:textId="77777777" w:rsidR="00394EAD" w:rsidRDefault="00394EA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0AFF" w14:textId="77777777" w:rsidR="00F33FD6" w:rsidRPr="00F33FD6" w:rsidRDefault="00F33FD6" w:rsidP="00F33FD6">
    <w:pPr>
      <w:pStyle w:val="Fuzeile"/>
      <w:pBdr>
        <w:top w:val="single" w:sz="6" w:space="3" w:color="365F91" w:themeColor="accent1" w:themeShade="BF"/>
      </w:pBdr>
      <w:rPr>
        <w:sz w:val="18"/>
      </w:rPr>
    </w:pPr>
    <w:r>
      <w:rPr>
        <w:noProof/>
        <w:sz w:val="18"/>
      </w:rPr>
      <w:t xml:space="preserve">Großbanken: Profiteure von Welthunger und Energiekrise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5E09" w14:textId="77777777" w:rsidR="00394EAD" w:rsidRDefault="00394EAD" w:rsidP="00F33FD6">
      <w:pPr>
        <w:spacing w:after="0" w:line="240" w:lineRule="auto"/>
      </w:pPr>
      <w:r>
        <w:separator/>
      </w:r>
    </w:p>
  </w:footnote>
  <w:footnote w:type="continuationSeparator" w:id="0">
    <w:p w14:paraId="4078BB30" w14:textId="77777777" w:rsidR="00394EAD" w:rsidRDefault="00394EA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B8C216A" w14:textId="77777777" w:rsidTr="00FE2F5D">
      <w:tc>
        <w:tcPr>
          <w:tcW w:w="7717" w:type="dxa"/>
          <w:tcBorders>
            <w:left w:val="nil"/>
            <w:bottom w:val="single" w:sz="8" w:space="0" w:color="365F91" w:themeColor="accent1" w:themeShade="BF"/>
          </w:tcBorders>
        </w:tcPr>
        <w:p w14:paraId="71D4E3F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www.kla.tv/24791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17.01.2023</w:t>
          </w:r>
        </w:p>
        <w:p w14:paraId="0F3ABDB2" w14:textId="77777777" w:rsidR="00F33FD6" w:rsidRPr="00B9284F" w:rsidRDefault="00F33FD6" w:rsidP="00FE2F5D">
          <w:pPr>
            <w:pStyle w:val="Kopfzeile"/>
            <w:rPr>
              <w:rFonts w:ascii="Arial" w:hAnsi="Arial" w:cs="Arial"/>
              <w:sz w:val="18"/>
            </w:rPr>
          </w:pPr>
        </w:p>
      </w:tc>
    </w:tr>
  </w:tbl>
  <w:p w14:paraId="29EAD1D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E73EAE" wp14:editId="575C4E7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945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10B52"/>
    <w:rsid w:val="00365376"/>
    <w:rsid w:val="00394EAD"/>
    <w:rsid w:val="00397567"/>
    <w:rsid w:val="003C19C9"/>
    <w:rsid w:val="00445245"/>
    <w:rsid w:val="00503FFA"/>
    <w:rsid w:val="00627ADC"/>
    <w:rsid w:val="00667384"/>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A071"/>
  <w15:docId w15:val="{4698B77D-54E8-417A-A958-AE982C01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667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ict.leo.org/englisch-deutsch/den" TargetMode="External"/><Relationship Id="rId18" Type="http://schemas.openxmlformats.org/officeDocument/2006/relationships/hyperlink" Target="https://www-bloomberg-com.translate.goog/news/articles/2022-09-09/wall-street-s-commodity-traders-on-track-to-break-profit-records?_x_tr_sl=en&amp;_x_tr_tl=de&amp;_x_tr_hl=de&amp;_x_tr_pto=sc"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wirtschaftskriminalit&#228;t" TargetMode="External"/><Relationship Id="rId7" Type="http://schemas.openxmlformats.org/officeDocument/2006/relationships/hyperlink" Target="https://www.kla.tv/24791" TargetMode="External"/><Relationship Id="rId12" Type="http://schemas.openxmlformats.org/officeDocument/2006/relationships/hyperlink" Target="https://dict.leo.org/englisch-deutsch/f%C3%BCr" TargetMode="External"/><Relationship Id="rId17" Type="http://schemas.openxmlformats.org/officeDocument/2006/relationships/hyperlink" Target="https://www.commondreams.org/news/2022/09/09/wall-street-giants-set-smash-profit-records-global-hunger-energy-crisis"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childrenshealthdefense.org/defender/big-banks-global-hunger-energy-crises-cd/" TargetMode="External"/><Relationship Id="rId20" Type="http://schemas.openxmlformats.org/officeDocument/2006/relationships/hyperlink" Target="https://www.kla.tv/Bank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leo.org/englisch-deutsch/US-Aufsichtsbeh%C3%B6rd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uncutnews.ch/grossbanken-verdienen-an-welthunger-und-energiekrisen/"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de.wikipedia.org/wiki/Nachrichtenagentur" TargetMode="External"/><Relationship Id="rId19" Type="http://schemas.openxmlformats.org/officeDocument/2006/relationships/hyperlink" Target="https://www.kla.tv/Krisenprof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ict.leo.org/englisch-deutsch/Warenterminhandel"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7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4956</Characters>
  <Application>Microsoft Office Word</Application>
  <DocSecurity>0</DocSecurity>
  <Lines>41</Lines>
  <Paragraphs>11</Paragraphs>
  <ScaleCrop>false</ScaleCrop>
  <HeadingPairs>
    <vt:vector size="2" baseType="variant">
      <vt:variant>
        <vt:lpstr>Großbanken: Profiteure von Welthunger und Energiekrise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Pit Schmied</cp:lastModifiedBy>
  <cp:revision>3</cp:revision>
  <dcterms:created xsi:type="dcterms:W3CDTF">2023-01-17T18:45:00Z</dcterms:created>
  <dcterms:modified xsi:type="dcterms:W3CDTF">2023-01-17T19:04:00Z</dcterms:modified>
</cp:coreProperties>
</file>