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993f20709b4e78" /><Relationship Type="http://schemas.openxmlformats.org/package/2006/relationships/metadata/core-properties" Target="/package/services/metadata/core-properties/5e80995adcd54172b29d86ff003de082.psmdcp" Id="R468c5b68dd534c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Verwirrtheitszustände durch Tamiflu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Tamiflu wird als „Wundermittel“
gegen Grippe angepriesen.
Bis heute erzielte das
Medikament vom Pharmakonzern
Roche einen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Tamiflu wird als „Wundermittel“</w:t>
        <w:br/>
        <w:t xml:space="preserve">gegen Grippe angepriesen.</w:t>
        <w:br/>
        <w:t xml:space="preserve">Bis heute erzielte das</w:t>
        <w:br/>
        <w:t xml:space="preserve">Medikament vom Pharmakonzern</w:t>
        <w:br/>
        <w:t xml:space="preserve">Roche einen weltweiten</w:t>
        <w:br/>
        <w:t xml:space="preserve">Umsatz von 7 Milliarden Dollar.</w:t>
        <w:br/>
        <w:t xml:space="preserve">Laut Fachinformation der Schweizer</w:t>
        <w:br/>
        <w:t xml:space="preserve">Zulassungsbehörde „Swissmedic“</w:t>
        <w:br/>
        <w:t xml:space="preserve">entstehen durch Tamiflu</w:t>
        <w:br/>
        <w:t xml:space="preserve">aber sehr gefährliche Nebenwirkungen:</w:t>
        <w:br/>
        <w:t xml:space="preserve">„Insbesondere bei Kindern</w:t>
        <w:br/>
        <w:t xml:space="preserve">und Jugendlichen wurden</w:t>
        <w:br/>
        <w:t xml:space="preserve">neuropsychiatrische Störungen</w:t>
        <w:br/>
        <w:t xml:space="preserve">wie Schüttelkrämpfe und Verwirrtheitszustände</w:t>
        <w:br/>
        <w:t xml:space="preserve">beobachtet.“</w:t>
        <w:br/>
        <w:t xml:space="preserve">In Japan wurde die Verabreichung</w:t>
        <w:br/>
        <w:t xml:space="preserve">von Tamiflu an Kinder</w:t>
        <w:br/>
        <w:t xml:space="preserve">und Jugendliche verboten, nachdem</w:t>
        <w:br/>
        <w:t xml:space="preserve">Ärzten gehäuft grauenhafte</w:t>
        <w:br/>
        <w:t xml:space="preserve">Halluzinationen gemeldet worden</w:t>
        <w:br/>
        <w:t xml:space="preserve">waren. Manch ein Betroffener</w:t>
        <w:br/>
        <w:t xml:space="preserve">dachte fliegen zu können</w:t>
        <w:br/>
        <w:t xml:space="preserve">und stürzte sich so in den Tod.</w:t>
        <w:br/>
        <w:t xml:space="preserve">Inzwischen warnen immer mehr</w:t>
        <w:br/>
        <w:t xml:space="preserve">Ärzte davor, dass die Nebenwirkungen</w:t>
        <w:br/>
        <w:t xml:space="preserve">von Tamiflu dem</w:t>
        <w:br/>
        <w:t xml:space="preserve">kranken Menschen mehr schaden</w:t>
        <w:br/>
        <w:t xml:space="preserve">als die eigentliche Grippe.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http://www.tagesanzeiger.ch/wissen/medizin-und-psychologie/Zweifel-an-Tamiflu--Der-Druck-auf-Roche-nimmt-zu/story/27195002</w:t>
        </w:r>
      </w:hyperlink>
      <w:hyperlink w:history="true" r:id="rId22">
        <w:r w:rsidRPr="00F24C6F">
          <w:rPr>
            <w:rStyle w:val="Hyperlink"/>
          </w:rPr>
          <w:rPr>
            <w:sz w:val="18"/>
          </w:rPr>
          <w:t>http://www.youtube.com/watch?v=oS9_X4Zl_GQ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Verwirrtheitszustände durch Tamiflu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wissen/medizin-und-psychologie/Zweifel-an-Tamiflu--Der-Druck-auf-Roche-nimmt-zu/story/27195002" TargetMode="External" Id="rId21" /><Relationship Type="http://schemas.openxmlformats.org/officeDocument/2006/relationships/hyperlink" Target="http://www.youtube.com/watch?v=oS9_X4Zl_GQ"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Verwirrtheitszustände durch Tamiflu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