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9f4a219ffe4b2e" /><Relationship Type="http://schemas.openxmlformats.org/package/2006/relationships/metadata/core-properties" Target="/package/services/metadata/core-properties/c0277660e0d046f6ba621c8111b3c64e.psmdcp" Id="R0a08850de29f4d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Staat ist eine Institution des Diebstahls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sagte, dass der Staat eine Institution des Diebstahls ist, wobei Politiker und Bürokraten über Steuern das Geld ihrer Bürger stehlen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„Herr Präsident, ich möchte</w:t>
        <w:br/>
        <w:t xml:space="preserve">den großen amerikanischen Philosophen</w:t>
        <w:br/>
        <w:t xml:space="preserve">Murray Rothbard zitieren.</w:t>
        <w:br/>
        <w:t xml:space="preserve">Er sagte, dass der Staat eine</w:t>
        <w:br/>
        <w:t xml:space="preserve">Institution des Diebstahls ist, wobei</w:t>
        <w:br/>
        <w:t xml:space="preserve">Politiker und Bürokraten</w:t>
        <w:br/>
        <w:t xml:space="preserve">über Steuern das Geld ihrer Bürger</w:t>
        <w:br/>
        <w:t xml:space="preserve">stehlen, um es dann auf</w:t>
        <w:br/>
        <w:t xml:space="preserve">schändliche Weise zu verschleudern.</w:t>
        <w:br/>
        <w:t xml:space="preserve">Dieser Ort hier bildet keine</w:t>
        <w:br/>
        <w:t xml:space="preserve">Ausnahme. Ich finde es faszinierend</w:t>
        <w:br/>
        <w:t xml:space="preserve">und kann es kaum glauben,</w:t>
        <w:br/>
        <w:t xml:space="preserve">wie Sie keine Miene dabei verziehen,</w:t>
        <w:br/>
        <w:t xml:space="preserve">wenn Sie über Steuerflucht</w:t>
        <w:br/>
        <w:t xml:space="preserve">reden. Die gesamte Kommission</w:t>
        <w:br/>
        <w:t xml:space="preserve">und die damit verbundene Bürokratie</w:t>
        <w:br/>
        <w:t xml:space="preserve">zahlen keine Steuern. Sie</w:t>
        <w:br/>
        <w:t xml:space="preserve">bezahlen keine Steuern wie gewöhnliche</w:t>
        <w:br/>
        <w:t xml:space="preserve">Bürger. Sie haben alle</w:t>
        <w:br/>
        <w:t xml:space="preserve">möglichen Sonderregelungen;</w:t>
        <w:br/>
        <w:t xml:space="preserve">zusammengesetzte Steuersätze,</w:t>
        <w:br/>
        <w:t xml:space="preserve">hohe Steuerschwellen, beitragsfreie</w:t>
        <w:br/>
        <w:t xml:space="preserve">Pensionen. Sie sind die</w:t>
        <w:br/>
        <w:t xml:space="preserve">größten Steuerhinterzieher Europas</w:t>
        <w:br/>
        <w:t xml:space="preserve">und trotzdem sind Sie hier</w:t>
        <w:br/>
        <w:t xml:space="preserve">am Predigen. Diese Botschaft</w:t>
        <w:br/>
        <w:t xml:space="preserve">kommt an bei den Bürgern der</w:t>
        <w:br/>
        <w:t xml:space="preserve">EU. Sie werden sehen, dass die</w:t>
        <w:br/>
        <w:t xml:space="preserve">Euro-Skeptiker im Juni in noch</w:t>
        <w:br/>
        <w:t xml:space="preserve">größerer Zahl wiederkommen</w:t>
        <w:br/>
        <w:t xml:space="preserve">werden. Aber ich kann Ihnen</w:t>
        <w:br/>
        <w:t xml:space="preserve">sagen; es wird noch schlimmer</w:t>
        <w:br/>
        <w:t xml:space="preserve">kommen! Wenn die Leute Ihre</w:t>
        <w:br/>
        <w:t xml:space="preserve">Nummer herausfinden, wird es</w:t>
        <w:br/>
        <w:t xml:space="preserve">nicht mehr lange dauern, bis sie</w:t>
        <w:br/>
        <w:t xml:space="preserve">diesen Saal stürmen und Sie aufhängen</w:t>
        <w:br/>
        <w:t xml:space="preserve">werden. Und sie werden</w:t>
        <w:br/>
        <w:t xml:space="preserve">im Recht sein!“</w:t>
        <w:br/>
        <w:t xml:space="preserve">*Britisches Mitglied im Europäischen</w:t>
        <w:br/>
        <w:t xml:space="preserve">Parlament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Originalzitat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Übersetztes Originalzitat aus einer Rede von Godfrey Bloom im Europäischen Parlament vom 21.11.2013 </w:t>
        <w:rPr>
          <w:sz w:val="18"/>
        </w:rPr>
      </w:r>
      <w:hyperlink w:history="true" r:id="rId21">
        <w:r w:rsidRPr="00F24C6F">
          <w:rPr>
            <w:rStyle w:val="Hyperlink"/>
          </w:rPr>
          <w:rPr>
            <w:sz w:val="18"/>
          </w:rPr>
          <w:t>http://www.youtube.com/watch?v=5OjeGD2bbN4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Staat ist eine Institution des Diebstahls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5OjeGD2bbN4"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Staat ist eine Institution des Diebstahls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