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69890b576e4a28" /><Relationship Type="http://schemas.openxmlformats.org/package/2006/relationships/metadata/core-properties" Target="/package/services/metadata/core-properties/763b8d37d1284cba8a9899d7130a2241.psmdcp" Id="R91d359730c3448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Eurospiel ist aus - Wer zum Teufel glauben sie wer sie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Eurospiel ist aus - Wer zum Teufel glauben sie wer sie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Eurospiel ist aus - Wer zum Teufel glauben sie wer sie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https://www.youtube.com/watch?v=IPvt_8UHRrA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Eurospiel ist aus - Wer zum Teufel glauben sie wer sie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vt_8UHRrA"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Eurospiel ist aus - Wer zum Teufel glauben sie wer sie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