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c80722154e4d80" /><Relationship Type="http://schemas.openxmlformats.org/package/2006/relationships/metadata/core-properties" Target="/package/services/metadata/core-properties/adf43524494742e1a4b52aa264786654.psmdcp" Id="Re9c1e817d9b44e2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OMS - Eșec total în toate domeniile?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OMS: "Suveranitatea națională a fost ieri, viitorul aparține super-autorității supranaționale". Dar ce se ascunde în spatele poveștii de succes a acestei organizații? Câte beneficii a adus efectiv comunității mondiale până în prezent? Un raport al asociației Aletheia Elveția scoate la iveală acest lucru!</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acest an, va avea loc o dezbatere intensă privind extinderea competențelor OMS. Se spune că Dr. Tedros, directorul general al OMS, este preocupat de sănătatea locuitorilor din cele 194 de țări membre. O politică de sănătate globală uniformă, cu OMS ca organism suprem de conducere, urmează să stabilească reguli obligatorii privind modul în care trebuie combătute pandemiile. Aceasta este lecția care trebuie învățată din ultima pandemie. Exemple precum cel al Suediei sau al statelor federale individuale din SUA au arătat că un sistem federal tipic are multe avantaje față de un sistem uniform centralizat, deoarece promovează o diversitate de idei și abordări. Dar, în mod evident, suveranitatea națională a fost ieri; viitorul aparține super-autorității supranaționale.</w:t>
        <w:br/>
        <w:t xml:space="preserve">Cu toate acestea, înainte de a acorda OMS mai multă putere, ar trebui să analizăm mai întâi "povestea de succes" a OMS de la înființarea sa în 1948 și să ne întrebăm dacă o "promovare" este justificată:</w:t>
        <w:br/>
        <w:t xml:space="preserve">Gripa asiatică 1957/58</w:t>
        <w:br/>
        <w:t xml:space="preserve">2 milioane de decese la nivel mondial. "Există puține dovezi că OMS a avut un impact semnificativ, sistemul de avertizare timpurie a eșuat".</w:t>
        <w:br/>
        <w:t xml:space="preserve">Gripa din Hong Kong 1969/70</w:t>
        <w:br/>
        <w:t xml:space="preserve">Între 1 și 4 milioane de decese la nivel mondial. Ca și în cazul gripei asiatice, influența OMS nu poate fi dovedită.</w:t>
        <w:br/>
        <w:t xml:space="preserve">Gripa aviară 2005</w:t>
        <w:br/>
        <w:t xml:space="preserve">Dick Thompson (OMS) a prezis 2-7,4 milioane de decese, David Nabarro (tot OMS) a presupus chiar 5-150 de milioane de decese. Apocalipticul Neil Ferguson de la Imperial College i-a întrecut pe toți cu prognoza sa: a "modelat" 200 de milioane de decese. Gripa aviară a ucis 455 de persoane în întreaga lume.</w:t>
        <w:br/>
        <w:t xml:space="preserve">Gripa porcină aprilie 2009</w:t>
        <w:br/>
        <w:t xml:space="preserve">OMS a declarat gripa porcină ca fiind o PHEIC (Public Health Emergency of International Concern - Urgență de sănătate publică de interes internațional) și a prezis 7,5 milioane de decese. La nivel mondial, 16.813 persoane au murit din cauza gripei porcine. Un vaccin ieșit din pământ a provocat cel puțin 1.300 de cazuri de narcolepsie, în special în nordul Europei. Medicamentul antigripal Tamiflu de la Roche, cumpărat cu tonul de multe țări, nu a fost probabil mai util decât bulionul de pui. Transformarea gripei porcine într-o pandemie a fost posibilă doar după ce OMS a "redefinit" termenul de pandemie: definiția clasică a unei boli infecțioase transnaționale cu multe decese a devenit o boală infecțioasă transnațională cu multe persoane infectate. Gripa sezonieră își transmite salutările sale. [...]</w:t>
        <w:br/>
        <w:t xml:space="preserve">Ebola 2014 Africa de Vest</w:t>
        <w:br/>
        <w:t xml:space="preserve"/>
        <w:br/>
        <w:t xml:space="preserve">OMS a avut nevoie de nouă luni pentru a înțelege amploarea crizei, deși Organizația Medici Fără Frontiere (MSF) se afla de mult timp pe teren, avertizând asupra acesteia.</w:t>
        <w:br/>
        <w:t xml:space="preserve">Criza Ebola 2018 în Uganda</w:t>
        <w:br/>
        <w:t xml:space="preserve">Eșec total al OMS, MSF a numit-o o "acțiune polițienească" a OMS. OMS a fost atât de urâtă în regiune încât au avut loc peste 300 de atacuri asupra lucrătorilor din domeniul sănătății.</w:t>
        <w:br/>
        <w:t xml:space="preserve">COVID-19, 2020</w:t>
        <w:br/>
        <w:t xml:space="preserve">La 11.3.2020, OMS a declarat SARS-CoV-2 drept PHEIC. Boala era epidemică în China, în jurul orașului Wuhan, cel târziu de la nr. 9 noiembrie 2019, probabil mai devreme, și făcuse deja multe victime. Până la raportarea către OMS, la mijlocul lunii ianuarie 2020, PC chinez a suprimat orice raport privind "noua boală pulmonară". Lui Tedros i-a luat până la jumătatea lunii martie pentru a declara PHEIC.</w:t>
        <w:br/>
        <w:t xml:space="preserve">Neil Ferguson de la Imperial College a prezis 2,2 milioane de decese pentru SUA, 550.000 pentru Anglia, iar Fundația Bill &amp; Melinda Gates a prezis până la 10 milioane de decese pentru Africa. Din 2010 până în 2020, Imperial College din Londra a primit 190 de milioane de dolari de la Fundația Gates.</w:t>
        <w:br/>
        <w:t xml:space="preserve">Cifrele obligatorii privind decesele cauzate de COVID-19 sunt încă greu de aflat în prezent, deoarece toate decesele CU COVID au fost înregistrate statistic ca decese COVID din motive politice. După cum a declarat la televiziune consilierul nostru federal Dr. med. Cassis: "Oricine moare cu un test PCR pozitiv în urma unui accident de mașină a murit de COVID". [...]</w:t>
        <w:br/>
        <w:t xml:space="preserve">Monkeypox iulie 2022</w:t>
        <w:br/>
        <w:t xml:space="preserve">Tedros a declarat de unul singur monkeypox (Monkeypox, "trezit doar" Mpox) PHEIC împotriva unei majorități uriașe a personalului său consultativ. Până la sfârșitul lunii mai, 237 de persoane au contractat Mpox în afara Africii. În Nigeria, 240 de cazuri confirmate în laborator ar fi apărut din 2017, dintre care opt au murit. [...]</w:t>
        <w:br/>
        <w:t xml:space="preserve">Acest co-polițist nelegitimat democratic în palatul de sticlă de la Geneva (buget 2021 6,4 miliarde de dolari), finanțat majoritar privat cu foarte multe miliarde, cu peste 7 000 de angajați în întreaga lume, vrea acum să preia cu fermitate frâiele pandemiei "pentru binele nostru, al tuturor". Nu mai trebuie să ne supunem de bună voie dictaturilor directorului general, deși am făcut-o cu obediență. Directivele sale vor fi obligatorii de acum încolo. Acest lucru va fi asigurat de un nou "Tratat privind pandemiile" și de amendamentele la Regulamentul sanitar internațional.</w:t>
        <w:br/>
        <w:t xml:space="preserve">Datorită numeroaselor reuniuni planificate ale OMS la Geneva pe tema "Pandemiei și vaccinării", vom rămâne atenți la acest subiect și vom raporta cu regularitate."</w:t>
        <w:br/>
        <w:t xml:space="preserve"/>
        <w:br/>
        <w:t xml:space="preserve">Acest text este o declarație prescurtată a Aletheia - o asociație fondată în 2020 de medici și oameni de știință din Elveția și care reunește peste 12.000 de persoane din domeniile medicinei, științei și asistenței medicale, printre altele. Versiunea integrală poate fi găsită la următorul link:</w:t>
        <w:br/>
        <w:t xml:space="preserve">https://www.aletheia-scimed.ch/de/was-hat-die-who-bis-heute-zur-weltgesundheit-beigetragen/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de la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Quellen/Links: Homepage von Aletheia </w:t>
        <w:rPr>
          <w:sz w:val="18"/>
        </w:rPr>
      </w:r>
      <w:hyperlink w:history="true" r:id="rId21">
        <w:r w:rsidRPr="00F24C6F">
          <w:rPr>
            <w:rStyle w:val="Hyperlink"/>
          </w:rPr>
          <w:rPr>
            <w:sz w:val="18"/>
          </w:rPr>
          <w:t>https://www.aletheia-scimed.ch/de/was-hat-die-who-bis-heute-zurweltgesundheit-</w:t>
        </w:r>
      </w:hyperlink>
      <w:r w:rsidR="0026191C">
        <w:rPr/>
        <w:br/>
      </w:r>
      <w:r w:rsidRPr="002B28C8">
        <w:t xml:space="preserve">beigetragen/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OMS - Eșec total în toate domeniile?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www.kla.tv/25968</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04.05.2023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letheia-scimed.ch/de/was-hat-die-who-bis-heute-zurweltgesundheit-"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968"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9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OMS - Eșec total în toate domeniile?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