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9793c0c47479a" /><Relationship Type="http://schemas.openxmlformats.org/package/2006/relationships/metadata/core-properties" Target="/package/services/metadata/core-properties/65f7a8f407354ac69d8b7a8dd0fdfd28.psmdcp" Id="Rbc860ede949f43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Mașinăria umană de ucidere prin droguri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  Ex-rebelul  de  27  de  ani, Youssef Naami, relatează în­tr-un  interviu  cu „Russia  Today” despre activitățile sale în  FSA  (armata  liberă  si­riană) în apropiere de Hama. Angajat  prin  șeicul  Ayman Al­Khalid, a început să lupte pentru  bani  pentru „salvarea patriei”. Sub influența puter­nică  a  drogurilor,  care  sunt date regulat tuturor luptători­lor rebeli, a fost în stare să violeze o femeie și să ia parte la unele crime brutale. Naami  a  declarat  cuvânt  cu  cuvânt: „Când am plecat la operație, am  primit  diferite  tablete  –după cum ni s­a spus: pentru liniștirea  nervilor,  pentru curaj și pentru  a nu avea frică. Și chiar e adevărat: le înghiți­ și ești în stare să mergi și să împuști   lumea   întreagă. Acum doresc să uit.„Într-o zi a  fost  contactat  de  Uniunea tineretului  din  Siria,  care  i-a propus    să  iasă  din  rețeaua rebelilor.”  Încetul  cu  încetul am început să mă  gândesc la cele  ce  mi  s-au  spus.  (...)Preşedintele a promis că toţi cei care nu au ucis şi nu au făcut acte de teroare, în cazul în care regretă şi predau de bună voie  armele,  vor  fi graţiaţi.  Noi  ne-­am  predat armele și în interval de 24 de ore ne-­au fost șterse numele de pe lista de urmărire. As­tăzi mă simt ca şi născut din nou. Urmez o terapie de droguri”,  relatează  Youssef Naami. Teroriștii manipulați cu  droguri  și  cu  bani  sunt recunoscuți  de  guvernele noastre    din    occident    ca opoziția cu care se dorește să se  pornească  reconstruirea Siriei,  distrusă  chiar  prin aceștia.  Opriți  împreună  cu noi această nebunie!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SURSE:http://nocheinparteibuch.wordpress.com/2012/07/27/interview-mit-einem-syrischen-ex-rebellen/www.tagesschau.de/ausland/syrien2454.htm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Mașinăria umană de ucidere prin droguri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24.03.2014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SURSE:http://nocheinparteibuch.wordpress.com/2012/07/27/interview-mit-einem-syrischen-ex-rebellen/www.tagesschau.de/ausland/syrien2454.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Mașinăria umană de ucidere prin droguri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