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ecf87c325842d5" /><Relationship Type="http://schemas.openxmlformats.org/package/2006/relationships/metadata/core-properties" Target="/package/services/metadata/core-properties/7aadebf2a1a6412bbd9922b0cb6d23b1.psmdcp" Id="Raf291997403146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Ungarn kündigt IWF die Freundschaft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Verhältnis zwischen Ungarns Premierminister Viktor Orbán und dem IWF (Internationaler Währungsfonds) ist schon seit längerer Zeit angespannt.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Verhältnis zwischen Ungarns Premierminister Viktor Orbán und dem IWF (Internationaler Währungsfonds) ist schon seit längerer Zeit angespannt. Das bewegte Orbán dazu, dieser Institution nun offiziell</w:t>
        <w:br/>
        <w:t xml:space="preserve">die „Freundschaft zu kündigen“ und ihre harten Kreditvergabebestimmungen als unwürdig abzulehnen </w:t>
        <w:br/>
        <w:t xml:space="preserve">Per Videobotschaft – auf der Facebook-Seite der Regierung – verkündete Orbán, dass </w:t>
        <w:br/>
        <w:t xml:space="preserve">Ungarn weder Rentenkürzungen noch die Abschaffung der Bankensteuer, noch eine Kündigung von Beamten, noch andere Bedingungen für einen Kredit des IWF über 15 Milliarden Euro erfüllen werde. „Diese Liste enthält nur Dinge, die nicht im Interesse Ungarns sind“, sagte Orbán und deklarierte sie als eine „Liste des Schreckens”. Um dem entgegenzusteuern, will er einen 300 Milliarden Forint (ca. eine Milliarde Euro) schweren Plan durchsetzen, um Arbeitsplätze zu retten. Wann handeln auch unsere Politiker endlich im Interesse ihres Volkes?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http://pravdatvcom.wordpress.com/2012/09/13/ungarn-wirft-monsanto-und-den-iwf-raus/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#IWF - </w:t>
      </w:r>
      <w:hyperlink w:history="true" r:id="rId22">
        <w:r w:rsidRPr="00F24C6F">
          <w:rPr>
            <w:rStyle w:val="Hyperlink"/>
          </w:rPr>
          <w:t>www.kla.tv/IWF</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Ungarn kündigt IWF die Freundschaft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avdatvcom.wordpress.com/2012/09/13/ungarn-wirft-monsanto-und-den-iwf-raus/" TargetMode="External" Id="rId21" /><Relationship Type="http://schemas.openxmlformats.org/officeDocument/2006/relationships/hyperlink" Target="https://www.kla.tv/IWF"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Ungarn kündigt IWF die Freundschaft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