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51C80"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196EF888" wp14:editId="5141457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17F34BF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012815B" wp14:editId="70F95074">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Klima-Religion, CO2-Sünder und Klima-Ablass</w:t>
      </w:r>
    </w:p>
    <w:p w14:paraId="6BB536B0"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Kirchentage lassen sich nicht mehr von grünen Parteitagen unterscheiden: derselbe hohe Ton der Moral, derselbe Endzeitglaube. Das lukrative Geschäftsmodell der Angst-Ablass-Politik der Kirche im Mittelalter hat offensichtlich nicht an Effektivität eingebüßt.</w:t>
      </w:r>
    </w:p>
    <w:p w14:paraId="268B797D" w14:textId="77777777" w:rsidR="00F02C73" w:rsidRDefault="00F02C73" w:rsidP="00F02C73">
      <w:r>
        <w:rPr>
          <w:color w:val="000000"/>
          <w:shd w:val="clear" w:color="auto" w:fill="FFFFFF"/>
        </w:rPr>
        <w:t xml:space="preserve">„Die Gesellschaft mutiert zur Erziehungsanstalt, die ihren Insassen beibringt, welches Auto sie fahren, welche Heizung sie benutzen und wie sie korrekt sprechen sollen. […] </w:t>
      </w:r>
      <w:proofErr w:type="gramStart"/>
      <w:r>
        <w:rPr>
          <w:color w:val="000000"/>
          <w:shd w:val="clear" w:color="auto" w:fill="FFFFFF"/>
        </w:rPr>
        <w:t>Hier</w:t>
      </w:r>
      <w:proofErr w:type="gramEnd"/>
      <w:r>
        <w:rPr>
          <w:color w:val="000000"/>
          <w:shd w:val="clear" w:color="auto" w:fill="FFFFFF"/>
        </w:rPr>
        <w:t xml:space="preserve"> äußert sich im Kleinen ein Geist der Belehrung und Bevormundung, der inzwischen die ganze Politik durchzieht. […] Kirchentage lassen sich nicht mehr von grünen Parteitagen unterscheiden: derselbe hohe Ton der Moral, derselbe Endzeitglaube. Ungewiss ist nur, was zuerst kommt – das Jüngste Gericht oder die Klimakatastrophe. […] Es ist das unter-</w:t>
      </w:r>
      <w:proofErr w:type="spellStart"/>
      <w:r>
        <w:rPr>
          <w:color w:val="000000"/>
          <w:shd w:val="clear" w:color="auto" w:fill="FFFFFF"/>
        </w:rPr>
        <w:t>schwellig</w:t>
      </w:r>
      <w:proofErr w:type="spellEnd"/>
      <w:r>
        <w:rPr>
          <w:color w:val="000000"/>
          <w:shd w:val="clear" w:color="auto" w:fill="FFFFFF"/>
        </w:rPr>
        <w:t xml:space="preserve"> Religiöse an diesem Zeitgeist, was vielen Menschen sauer aufstößt. […] Der grüne Zeitgeist kennt wie jede ‚anständige‘ Religion eine Hölle und einen Himmel. Die Grünen und die ihnen zuneigenden Medien bestimmen, wer der Verdammnis anheimfällt und wer nicht.“ So schreibt die Neue Zürcher Zeitung am 28. Juli 2023 und zieht damit eine anschauliche Parallele zur Angst-Ablass-Politik der Kirche im Mittelalter. Dieses lukrative Geschäftsmodell hat offensichtlich nichts an Effektivität eingebüßt.</w:t>
      </w:r>
    </w:p>
    <w:p w14:paraId="71F9BD19"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14D86C1C"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DB823BF" w14:textId="77777777" w:rsidR="00F202F1" w:rsidRPr="00C534E6" w:rsidRDefault="00F202F1" w:rsidP="00C534E6">
      <w:pPr>
        <w:spacing w:after="160"/>
        <w:rPr>
          <w:rStyle w:val="edit"/>
          <w:rFonts w:ascii="Arial" w:hAnsi="Arial" w:cs="Arial"/>
          <w:color w:val="000000"/>
          <w:szCs w:val="18"/>
        </w:rPr>
      </w:pPr>
      <w:r w:rsidRPr="002B28C8">
        <w:t>Manche nennen es Diktatur</w:t>
      </w:r>
      <w:r w:rsidR="00000000">
        <w:br/>
      </w:r>
      <w:hyperlink r:id="rId10" w:history="1">
        <w:r w:rsidRPr="00F24C6F">
          <w:rPr>
            <w:rStyle w:val="Hyperlink"/>
            <w:sz w:val="18"/>
          </w:rPr>
          <w:t>https://www.nzz.ch/meinung/gender-klima-queer-in-deutschland-dominiert-der-gruene-zeitgeist-ld.1749153?kid=nl181_2023-7-28&amp;ga=1&amp;mktcval=181&amp;mktcid=nled</w:t>
        </w:r>
      </w:hyperlink>
    </w:p>
    <w:p w14:paraId="2C402B5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34CC1B26" w14:textId="77777777" w:rsidR="00C534E6" w:rsidRPr="00F02C73" w:rsidRDefault="00C534E6" w:rsidP="00C534E6">
      <w:pPr>
        <w:keepLines/>
        <w:spacing w:after="160"/>
        <w:rPr>
          <w:rStyle w:val="Hyperlink"/>
          <w:rFonts w:ascii="Arial" w:hAnsi="Arial" w:cs="Arial"/>
        </w:rPr>
      </w:pPr>
      <w:r w:rsidRPr="002B28C8">
        <w:t xml:space="preserve">#Ideologie - </w:t>
      </w:r>
      <w:hyperlink r:id="rId11" w:history="1">
        <w:r w:rsidRPr="00F24C6F">
          <w:rPr>
            <w:rStyle w:val="Hyperlink"/>
          </w:rPr>
          <w:t>www.kla.tv/Ideologie</w:t>
        </w:r>
      </w:hyperlink>
      <w:r w:rsidR="00000000">
        <w:br/>
      </w:r>
      <w:r w:rsidR="00000000">
        <w:br/>
      </w:r>
      <w:r w:rsidRPr="002B28C8">
        <w:t xml:space="preserve">#Klimawandel - </w:t>
      </w:r>
      <w:hyperlink r:id="rId12" w:history="1">
        <w:r w:rsidRPr="00F24C6F">
          <w:rPr>
            <w:rStyle w:val="Hyperlink"/>
          </w:rPr>
          <w:t>www.kla.tv/Klimawandel</w:t>
        </w:r>
      </w:hyperlink>
      <w:r w:rsidR="00000000">
        <w:br/>
      </w:r>
      <w:r w:rsidR="00000000">
        <w:br/>
      </w:r>
      <w:r w:rsidRPr="002B28C8">
        <w:t xml:space="preserve">#Grundrechte - </w:t>
      </w:r>
      <w:hyperlink r:id="rId13" w:history="1">
        <w:r w:rsidRPr="00F24C6F">
          <w:rPr>
            <w:rStyle w:val="Hyperlink"/>
          </w:rPr>
          <w:t>www.kla.tv/Grundrechte</w:t>
        </w:r>
      </w:hyperlink>
      <w:r w:rsidR="00000000">
        <w:br/>
      </w:r>
      <w:r w:rsidR="00000000">
        <w:br/>
      </w:r>
      <w:r w:rsidRPr="002B28C8">
        <w:t xml:space="preserve">#Politik - </w:t>
      </w:r>
      <w:hyperlink r:id="rId14" w:history="1">
        <w:r w:rsidRPr="00F24C6F">
          <w:rPr>
            <w:rStyle w:val="Hyperlink"/>
          </w:rPr>
          <w:t>www.kla.tv/Politik</w:t>
        </w:r>
      </w:hyperlink>
    </w:p>
    <w:p w14:paraId="603A362A" w14:textId="479E9705" w:rsidR="00F02C73" w:rsidRPr="00F02C73" w:rsidRDefault="00F02C73" w:rsidP="00C534E6">
      <w:pPr>
        <w:keepLines/>
        <w:spacing w:after="160"/>
        <w:rPr>
          <w:rStyle w:val="Hyperlink"/>
          <w:rFonts w:ascii="Arial" w:hAnsi="Arial" w:cs="Arial"/>
          <w:b/>
          <w:bCs/>
          <w:color w:val="auto"/>
          <w:u w:val="none"/>
        </w:rPr>
      </w:pPr>
      <w:r w:rsidRPr="00F02C73">
        <w:rPr>
          <w:rStyle w:val="Hyperlink"/>
          <w:rFonts w:ascii="Arial" w:hAnsi="Arial" w:cs="Arial"/>
          <w:b/>
          <w:bCs/>
          <w:color w:val="auto"/>
          <w:u w:val="none"/>
        </w:rPr>
        <w:t>Verweis</w:t>
      </w:r>
    </w:p>
    <w:p w14:paraId="63B15F40" w14:textId="77777777" w:rsidR="00F02C73" w:rsidRDefault="00F02C73" w:rsidP="00F02C73">
      <w:pPr>
        <w:pStyle w:val="berschrift1"/>
        <w:snapToGrid w:val="0"/>
        <w:rPr>
          <w:rFonts w:ascii="Arial" w:hAnsi="Arial"/>
          <w:sz w:val="24"/>
          <w:szCs w:val="24"/>
        </w:rPr>
      </w:pPr>
      <w:r>
        <w:rPr>
          <w:rFonts w:ascii="Arial" w:hAnsi="Arial"/>
          <w:sz w:val="24"/>
          <w:szCs w:val="24"/>
        </w:rPr>
        <w:t>Schlagzeilen offenbaren Gleichschaltung der Medien und Klimaschwindel</w:t>
      </w:r>
    </w:p>
    <w:p w14:paraId="269FF690" w14:textId="77777777" w:rsidR="00F02C73" w:rsidRDefault="00F02C73" w:rsidP="00F02C73">
      <w:pPr>
        <w:pStyle w:val="Textbody"/>
        <w:snapToGrid w:val="0"/>
      </w:pPr>
      <w:hyperlink>
        <w:r>
          <w:rPr>
            <w:rStyle w:val="Internetverknpfung"/>
            <w:b/>
          </w:rPr>
          <w:t>www.kla.tv/26114</w:t>
        </w:r>
      </w:hyperlink>
    </w:p>
    <w:p w14:paraId="61C2C3C2" w14:textId="77777777" w:rsidR="00F02C73" w:rsidRDefault="00F02C73" w:rsidP="00F02C73">
      <w:pPr>
        <w:pStyle w:val="berschrift1"/>
        <w:snapToGrid w:val="0"/>
        <w:rPr>
          <w:rFonts w:ascii="Arial" w:hAnsi="Arial"/>
          <w:sz w:val="24"/>
          <w:szCs w:val="24"/>
        </w:rPr>
      </w:pPr>
      <w:r>
        <w:rPr>
          <w:rFonts w:ascii="Arial" w:hAnsi="Arial"/>
          <w:sz w:val="24"/>
          <w:szCs w:val="24"/>
        </w:rPr>
        <w:t>Die wahren Ziele der Grünen: „Mit Klima-Diktatur zur neuen Weltordnung“</w:t>
      </w:r>
    </w:p>
    <w:p w14:paraId="6E9559A6" w14:textId="4F05FB04" w:rsidR="00F02C73" w:rsidRPr="00F02C73" w:rsidRDefault="00F02C73" w:rsidP="00F02C73">
      <w:pPr>
        <w:pStyle w:val="Textbody"/>
        <w:snapToGrid w:val="0"/>
      </w:pPr>
      <w:hyperlink>
        <w:r>
          <w:rPr>
            <w:rStyle w:val="Internetverknpfung"/>
            <w:b/>
          </w:rPr>
          <w:t>www.kla.tv/19919</w:t>
        </w:r>
      </w:hyperlink>
    </w:p>
    <w:p w14:paraId="153A598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27906E86" wp14:editId="6AECD23C">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A891F8D" w14:textId="77777777" w:rsidR="00FF4982" w:rsidRPr="009779AD" w:rsidRDefault="00FF4982" w:rsidP="00FF4982">
      <w:pPr>
        <w:pStyle w:val="Listenabsatz"/>
        <w:keepNext/>
        <w:keepLines/>
        <w:numPr>
          <w:ilvl w:val="0"/>
          <w:numId w:val="1"/>
        </w:numPr>
        <w:ind w:left="714" w:hanging="357"/>
      </w:pPr>
      <w:r>
        <w:t>was die Medien nicht verschweigen sollten ...</w:t>
      </w:r>
    </w:p>
    <w:p w14:paraId="798C5510" w14:textId="77777777" w:rsidR="00FF4982" w:rsidRPr="009779AD" w:rsidRDefault="00FF4982" w:rsidP="00FF4982">
      <w:pPr>
        <w:pStyle w:val="Listenabsatz"/>
        <w:keepNext/>
        <w:keepLines/>
        <w:numPr>
          <w:ilvl w:val="0"/>
          <w:numId w:val="1"/>
        </w:numPr>
        <w:ind w:left="714" w:hanging="357"/>
      </w:pPr>
      <w:r>
        <w:t>wenig Gehörtes vom Volk, für das Volk ...</w:t>
      </w:r>
    </w:p>
    <w:p w14:paraId="17A835E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7" w:history="1">
        <w:r w:rsidR="001D6477" w:rsidRPr="001D6477">
          <w:rPr>
            <w:rStyle w:val="Hyperlink"/>
          </w:rPr>
          <w:t>www.kla.tv</w:t>
        </w:r>
      </w:hyperlink>
    </w:p>
    <w:p w14:paraId="2B29D3B0" w14:textId="77777777" w:rsidR="00FF4982" w:rsidRPr="001D6477" w:rsidRDefault="00FF4982" w:rsidP="001D6477">
      <w:pPr>
        <w:keepNext/>
        <w:keepLines/>
        <w:ind w:firstLine="357"/>
      </w:pPr>
      <w:r w:rsidRPr="001D6477">
        <w:t>Dranbleiben lohnt sich!</w:t>
      </w:r>
    </w:p>
    <w:p w14:paraId="7EAAD3CF"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8" w:history="1">
        <w:r w:rsidRPr="001D6477">
          <w:rPr>
            <w:rStyle w:val="Hyperlink"/>
            <w:b/>
          </w:rPr>
          <w:t>www.kla.tv/abo</w:t>
        </w:r>
      </w:hyperlink>
    </w:p>
    <w:p w14:paraId="7A8CBA56"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3D5651D"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C94C45B"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9" w:history="1">
        <w:r w:rsidR="00C60E18" w:rsidRPr="006C4827">
          <w:rPr>
            <w:rStyle w:val="Hyperlink"/>
            <w:b/>
          </w:rPr>
          <w:t>www.kla.tv/vernetzung</w:t>
        </w:r>
      </w:hyperlink>
    </w:p>
    <w:p w14:paraId="623DA11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A4A338C" wp14:editId="2BA83D2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159B483"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1"/>
      <w:footerReference w:type="default" r:id="rId2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E7896" w14:textId="77777777" w:rsidR="004E5CDE" w:rsidRDefault="004E5CDE" w:rsidP="00F33FD6">
      <w:pPr>
        <w:spacing w:after="0" w:line="240" w:lineRule="auto"/>
      </w:pPr>
      <w:r>
        <w:separator/>
      </w:r>
    </w:p>
  </w:endnote>
  <w:endnote w:type="continuationSeparator" w:id="0">
    <w:p w14:paraId="61E430A1" w14:textId="77777777" w:rsidR="004E5CDE" w:rsidRDefault="004E5CD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00C6F" w14:textId="77777777" w:rsidR="00F33FD6" w:rsidRPr="00F33FD6" w:rsidRDefault="00F33FD6" w:rsidP="00F33FD6">
    <w:pPr>
      <w:pStyle w:val="Fuzeile"/>
      <w:pBdr>
        <w:top w:val="single" w:sz="6" w:space="3" w:color="365F91" w:themeColor="accent1" w:themeShade="BF"/>
      </w:pBdr>
      <w:rPr>
        <w:sz w:val="18"/>
      </w:rPr>
    </w:pPr>
    <w:r>
      <w:rPr>
        <w:noProof/>
        <w:sz w:val="18"/>
      </w:rPr>
      <w:t xml:space="preserve">Klima-Religion, CO2-Sünder und Klima-Ablass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1BC54" w14:textId="77777777" w:rsidR="004E5CDE" w:rsidRDefault="004E5CDE" w:rsidP="00F33FD6">
      <w:pPr>
        <w:spacing w:after="0" w:line="240" w:lineRule="auto"/>
      </w:pPr>
      <w:r>
        <w:separator/>
      </w:r>
    </w:p>
  </w:footnote>
  <w:footnote w:type="continuationSeparator" w:id="0">
    <w:p w14:paraId="1D37DEE8" w14:textId="77777777" w:rsidR="004E5CDE" w:rsidRDefault="004E5CD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3995971" w14:textId="77777777" w:rsidTr="00FE2F5D">
      <w:tc>
        <w:tcPr>
          <w:tcW w:w="7717" w:type="dxa"/>
          <w:tcBorders>
            <w:left w:val="nil"/>
            <w:bottom w:val="single" w:sz="8" w:space="0" w:color="365F91" w:themeColor="accent1" w:themeShade="BF"/>
          </w:tcBorders>
        </w:tcPr>
        <w:p w14:paraId="5C7D414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www.kla.tv/26948</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05.09.2023</w:t>
          </w:r>
        </w:p>
        <w:p w14:paraId="4C3DA2BF" w14:textId="77777777" w:rsidR="00F33FD6" w:rsidRPr="00B9284F" w:rsidRDefault="00F33FD6" w:rsidP="00FE2F5D">
          <w:pPr>
            <w:pStyle w:val="Kopfzeile"/>
            <w:rPr>
              <w:rFonts w:ascii="Arial" w:hAnsi="Arial" w:cs="Arial"/>
              <w:sz w:val="18"/>
            </w:rPr>
          </w:pPr>
        </w:p>
      </w:tc>
    </w:tr>
  </w:tbl>
  <w:p w14:paraId="5D093F02"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CE86D19" wp14:editId="2BAE3AB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68964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E5CDE"/>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02C7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76060"/>
  <w15:docId w15:val="{32033182-0A6E-4432-BA51-F8AC4F157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body"/>
    <w:link w:val="berschrift1Zchn"/>
    <w:qFormat/>
    <w:rsid w:val="00F02C73"/>
    <w:pPr>
      <w:keepNext/>
      <w:tabs>
        <w:tab w:val="left" w:pos="0"/>
      </w:tabs>
      <w:suppressAutoHyphens/>
      <w:spacing w:before="240" w:after="120" w:line="240" w:lineRule="auto"/>
      <w:outlineLvl w:val="0"/>
    </w:pPr>
    <w:rPr>
      <w:rFonts w:ascii="Times New Roman" w:eastAsia="SimSun, 宋体" w:hAnsi="Times New Roman" w:cs="Arial"/>
      <w:b/>
      <w:bCs/>
      <w:kern w:val="2"/>
      <w:sz w:val="48"/>
      <w:szCs w:val="48"/>
      <w:lang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1Zchn">
    <w:name w:val="Überschrift 1 Zchn"/>
    <w:basedOn w:val="Absatz-Standardschriftart"/>
    <w:link w:val="berschrift1"/>
    <w:rsid w:val="00F02C73"/>
    <w:rPr>
      <w:rFonts w:ascii="Times New Roman" w:eastAsia="SimSun, 宋体" w:hAnsi="Times New Roman" w:cs="Arial"/>
      <w:b/>
      <w:bCs/>
      <w:kern w:val="2"/>
      <w:sz w:val="48"/>
      <w:szCs w:val="48"/>
      <w:lang w:eastAsia="zh-CN"/>
    </w:rPr>
  </w:style>
  <w:style w:type="paragraph" w:customStyle="1" w:styleId="Textbody">
    <w:name w:val="Text body"/>
    <w:basedOn w:val="Standard"/>
    <w:qFormat/>
    <w:rsid w:val="00F02C73"/>
    <w:pPr>
      <w:suppressAutoHyphens/>
      <w:spacing w:after="140"/>
    </w:pPr>
    <w:rPr>
      <w:rFonts w:ascii="Arial" w:eastAsia="Times New Roman" w:hAnsi="Arial" w:cs="Arial"/>
      <w:kern w:val="2"/>
      <w:sz w:val="24"/>
      <w:szCs w:val="24"/>
      <w:lang w:eastAsia="zh-CN"/>
    </w:rPr>
  </w:style>
  <w:style w:type="character" w:customStyle="1" w:styleId="Internetverknpfung">
    <w:name w:val="Internetverknüpfung"/>
    <w:rsid w:val="00F02C73"/>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770247">
      <w:bodyDiv w:val="1"/>
      <w:marLeft w:val="0"/>
      <w:marRight w:val="0"/>
      <w:marTop w:val="0"/>
      <w:marBottom w:val="0"/>
      <w:divBdr>
        <w:top w:val="none" w:sz="0" w:space="0" w:color="auto"/>
        <w:left w:val="none" w:sz="0" w:space="0" w:color="auto"/>
        <w:bottom w:val="none" w:sz="0" w:space="0" w:color="auto"/>
        <w:right w:val="none" w:sz="0" w:space="0" w:color="auto"/>
      </w:divBdr>
    </w:div>
    <w:div w:id="787743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Grundrechte" TargetMode="External"/><Relationship Id="rId18" Type="http://schemas.openxmlformats.org/officeDocument/2006/relationships/hyperlink" Target="https://www.kla.tv/abo"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www.kla.tv/26948" TargetMode="External"/><Relationship Id="rId12" Type="http://schemas.openxmlformats.org/officeDocument/2006/relationships/hyperlink" Target="https://www.kla.tv/Klimawandel" TargetMode="External"/><Relationship Id="rId17" Type="http://schemas.openxmlformats.org/officeDocument/2006/relationships/hyperlink" Target="https://www.kla.tv" TargetMode="Externa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image" Target="media/image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deologi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kla.tv" TargetMode="External"/><Relationship Id="rId23" Type="http://schemas.openxmlformats.org/officeDocument/2006/relationships/fontTable" Target="fontTable.xml"/><Relationship Id="rId10" Type="http://schemas.openxmlformats.org/officeDocument/2006/relationships/hyperlink" Target="https://www.nzz.ch/meinung/gender-klima-queer-in-deutschland-dominiert-der-gruene-zeitgeist-ld.1749153?kid=nl181_2023-7-28&amp;ga=1&amp;mktcval=181&amp;mktcid=nled" TargetMode="External"/><Relationship Id="rId19" Type="http://schemas.openxmlformats.org/officeDocument/2006/relationships/hyperlink" Target="https://www.kla.tv/vernetzung"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Politik"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9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2967</Characters>
  <Application>Microsoft Office Word</Application>
  <DocSecurity>0</DocSecurity>
  <Lines>24</Lines>
  <Paragraphs>6</Paragraphs>
  <ScaleCrop>false</ScaleCrop>
  <HeadingPairs>
    <vt:vector size="2" baseType="variant">
      <vt:variant>
        <vt:lpstr>Klima-Religion, CO2-Sünder und Klima-Ablass</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2023-09-05T17:45:00Z</dcterms:created>
  <dcterms:modified xsi:type="dcterms:W3CDTF">2023-09-05T17:50:00Z</dcterms:modified>
</cp:coreProperties>
</file>