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20dc167ba44fd1" /><Relationship Type="http://schemas.openxmlformats.org/package/2006/relationships/metadata/core-properties" Target="/package/services/metadata/core-properties/7c5c315afd0b4459bbf220f2fcbc9e15.psmdcp" Id="R2be52b11d39d43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Traumjob in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ein Land in dem Milch und Honig flieβt? So jedenfalls könnte man es sehen, schaut man auf das Verhältnis von Aufwand und Ertrag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 ein Land in dem</w:t>
        <w:br/>
        <w:t xml:space="preserve">Milch und Honig flieβt? So jedenfalls</w:t>
        <w:br/>
        <w:t xml:space="preserve">könnte man es sehen, schaut</w:t>
        <w:br/>
        <w:t xml:space="preserve">man auf das Verhältnis von Aufwand</w:t>
        <w:br/>
        <w:t xml:space="preserve">und Ertrag. Für durchschnittlich</w:t>
        <w:br/>
        <w:t xml:space="preserve">16 Arbeitstage pro</w:t>
        <w:br/>
        <w:t xml:space="preserve">Monat verdient ein EU-Abgeordneter</w:t>
        <w:br/>
        <w:t xml:space="preserve">je nach Rang zwischen</w:t>
        <w:br/>
        <w:t xml:space="preserve">7.000 und 15.000 Euro plus Reisespesen,</w:t>
        <w:br/>
        <w:t xml:space="preserve">Sitzungs- und Taggeld.</w:t>
        <w:br/>
        <w:t xml:space="preserve">Allein das Taggeld beträgt 251</w:t>
        <w:br/>
        <w:t xml:space="preserve">Euro pro Werktag in Brüssel und</w:t>
        <w:br/>
        <w:t xml:space="preserve">summiert sich auf 4.016 Euro im</w:t>
        <w:br/>
        <w:t xml:space="preserve">Monat. Die Mitglieder des EUParlaments</w:t>
        <w:br/>
        <w:t xml:space="preserve">dürfen ihre Mitarbeiter</w:t>
        <w:br/>
        <w:t xml:space="preserve">selbst auswählen. Für damit</w:t>
        <w:br/>
        <w:t xml:space="preserve">verbundene Kosten stehen jedem</w:t>
        <w:br/>
        <w:t xml:space="preserve">nochmals 19.364 Euro/Mt. zur</w:t>
        <w:br/>
        <w:t xml:space="preserve">Verfügung, die aber nicht an sie</w:t>
        <w:br/>
        <w:t xml:space="preserve">selbst ausgezahlt werden. Trotzdem</w:t>
        <w:br/>
        <w:t xml:space="preserve">sollen hier viele Familienmitglieder</w:t>
        <w:br/>
        <w:t xml:space="preserve">mit eingeschleust und</w:t>
        <w:br/>
        <w:t xml:space="preserve">teilweise Scheinverträge abgeschlossen</w:t>
        <w:br/>
        <w:t xml:space="preserve">worden sein. Jedem</w:t>
        <w:br/>
        <w:t xml:space="preserve">Abgeordneten ist obendrein ein</w:t>
        <w:br/>
        <w:t xml:space="preserve">Nebenverdienst erlaubt, was über</w:t>
        <w:br/>
        <w:t xml:space="preserve">die Auslastung eines EU-Abgeordneten</w:t>
        <w:br/>
        <w:t xml:space="preserve">selbstredend Auskunft</w:t>
        <w:br/>
        <w:t xml:space="preserve">gibt. Wer diesen anstrengenden</w:t>
        <w:br/>
        <w:t xml:space="preserve">Job ein paar Jahre gemacht hat</w:t>
        <w:br/>
        <w:t xml:space="preserve">darf sich dann frühzeitig einer</w:t>
        <w:br/>
        <w:t xml:space="preserve">satten Pension erfreuen, die im</w:t>
        <w:br/>
        <w:t xml:space="preserve">Durchschnitt mittlerweile über</w:t>
        <w:br/>
        <w:t xml:space="preserve">der 6.000 Euro-Marke liegt. Immer</w:t>
        <w:br/>
        <w:t xml:space="preserve">mehr Abgeordnete gehen in</w:t>
        <w:br/>
        <w:t xml:space="preserve">Frühpension. Zwischen 2006</w:t>
        <w:br/>
        <w:t xml:space="preserve">und 2008 waren es insgesamt</w:t>
        <w:br/>
        <w:t xml:space="preserve">988 Beamte unter 60 Jahren, 143</w:t>
        <w:br/>
        <w:t xml:space="preserve">gar unter 55 Jahren. Summa summarum</w:t>
        <w:br/>
        <w:t xml:space="preserve">eine gewaltige Versuchung,</w:t>
        <w:br/>
        <w:t xml:space="preserve">nicht nur zur Vetternwirtschaft,</w:t>
        <w:br/>
        <w:t xml:space="preserve">sondern darüber hinaus</w:t>
        <w:br/>
        <w:t xml:space="preserve">auch noch für Schweizer Politiker,</w:t>
        <w:br/>
        <w:t xml:space="preserve">um die Schweiz aus eigensüchtigen</w:t>
        <w:br/>
        <w:t xml:space="preserve">Motiven in die überschuldete</w:t>
        <w:br/>
        <w:t xml:space="preserve">EU zu schleusen.</w:t>
        <w:br/>
        <w:t xml:space="preserve">„Kein gröβeres</w:t>
        <w:br/>
        <w:t xml:space="preserve">Verbrechen gibt es,</w:t>
        <w:br/>
        <w:t xml:space="preserve">als nicht kämpfen wollen,</w:t>
        <w:br/>
        <w:t xml:space="preserve">wo man kämpfen muss.“</w:t>
        <w:br/>
        <w:t xml:space="preserve">Friedrich Wolf, Dramatiker</w:t>
        <w:br/>
        <w:t xml:space="preserve">(1888–1953)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http://www.hpmartin.net/print/397</w:t>
        </w:r>
      </w:hyperlink>
      <w:hyperlink w:history="true" r:id="rId22">
        <w:r w:rsidRPr="00F24C6F">
          <w:rPr>
            <w:rStyle w:val="Hyperlink"/>
          </w:rPr>
          <w:rPr>
            <w:sz w:val="18"/>
          </w:rPr>
          <w:t>http://www.gavagai.de/eu/HHDEU07.htm</w:t>
        </w:r>
      </w:hyperlink>
      <w:hyperlink w:history="true" r:id="rId23">
        <w:r w:rsidRPr="00F24C6F">
          <w:rPr>
            <w:rStyle w:val="Hyperlink"/>
          </w:rPr>
          <w:rPr>
            <w:sz w:val="18"/>
          </w:rPr>
          <w:t>http://www.welt.de/politik/article6588235/EU-Parlament-goennt-sich-mehr-Geld-fuer-Buerokratie.html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Traumjob in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pmartin.net/print/397" TargetMode="External" Id="rId21" /><Relationship Type="http://schemas.openxmlformats.org/officeDocument/2006/relationships/hyperlink" Target="http://www.gavagai.de/eu/HHDEU07.htm" TargetMode="External" Id="rId22" /><Relationship Type="http://schemas.openxmlformats.org/officeDocument/2006/relationships/hyperlink" Target="http://www.welt.de/politik/article6588235/EU-Parlament-goennt-sich-mehr-Geld-fuer-Buerokratie.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Traumjob in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