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562dd3bfb04974" /><Relationship Type="http://schemas.openxmlformats.org/package/2006/relationships/metadata/core-properties" Target="/package/services/metadata/core-properties/935ec81bf03a4b0289489b311f641142.psmdcp" Id="R2e66ff0fcabf49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Porno- und Gewaltvideos an Schulen allgegenwärtig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„Kinder und Jugendliche sind immer
früher mit extremen Porno- und Gewaltvideos
aus dem Internet konfrontiert.“
Das beklagt der Bundesvorsitzende...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„Kinder und Jugendliche sind immer</w:t>
        <w:br/>
        <w:t xml:space="preserve">früher mit extremen Porno- und Gewaltvideos</w:t>
        <w:br/>
        <w:t xml:space="preserve">aus dem Internet konfrontiert.“</w:t>
        <w:br/>
        <w:t xml:space="preserve">Das beklagt der Bundesvorsitzende</w:t>
        <w:br/>
        <w:t xml:space="preserve">des Deutschen Philologenverbandes,</w:t>
        <w:br/>
        <w:t xml:space="preserve">Heinz-Peter Meidinger.</w:t>
        <w:br/>
        <w:t xml:space="preserve">Jugendgefährdendes Bild- und Textmaterial</w:t>
        <w:br/>
        <w:t xml:space="preserve">würde beispielsweise zehnjährigen</w:t>
        <w:br/>
        <w:t xml:space="preserve">Mädchen in Schulpausen</w:t>
        <w:br/>
        <w:t xml:space="preserve">gezeigt – mit entsprechenden Folgen</w:t>
        <w:br/>
        <w:t xml:space="preserve">für die Entwicklung der Kinder.</w:t>
        <w:br/>
        <w:t xml:space="preserve">Es gehöre heute schon fast zum Allgemeinwissen,</w:t>
        <w:br/>
        <w:t xml:space="preserve">insbesondere bei</w:t>
        <w:br/>
        <w:t xml:space="preserve">Jungen ab zwölf Jahren, „wie und</w:t>
        <w:br/>
        <w:t xml:space="preserve">wo man im Internet oder über</w:t>
        <w:br/>
        <w:t xml:space="preserve">Freunde ohne Schwierigkeiten an</w:t>
        <w:br/>
        <w:t xml:space="preserve">problematische Inhalte wie an sehr</w:t>
        <w:br/>
        <w:t xml:space="preserve">extreme Sexualitätsdarstellungen</w:t>
        <w:br/>
        <w:t xml:space="preserve">und brutale Bilddateien und Spielsequenzen</w:t>
        <w:br/>
        <w:t xml:space="preserve">kommt“, betonte Meidinger.</w:t>
        <w:br/>
        <w:t xml:space="preserve">Der Verbandsvorsitzende wies</w:t>
        <w:br/>
        <w:t xml:space="preserve">darauf hin, dass zahlreiche Kinder</w:t>
        <w:br/>
        <w:t xml:space="preserve">und Jugendliche, trotz äußerlichem</w:t>
        <w:br/>
        <w:t xml:space="preserve">Imponiergehabe oder zur Schau</w:t>
        <w:br/>
        <w:t xml:space="preserve">getragener „Coolness“, durch die</w:t>
        <w:br/>
        <w:t xml:space="preserve">Konfrontation mit solchem Inhalt</w:t>
        <w:br/>
        <w:t xml:space="preserve">innerlich zutiefst verunsichert und</w:t>
        <w:br/>
        <w:t xml:space="preserve">teilweise auch geschockt seien.</w:t>
        <w:br/>
        <w:t xml:space="preserve">Selbst Jugendpsychologen müssen</w:t>
        <w:br/>
        <w:t xml:space="preserve">mittlerweile zugeben, dass ein zu</w:t>
        <w:br/>
        <w:t xml:space="preserve">früher Kontakt mit extremen Porno und</w:t>
        <w:br/>
        <w:t xml:space="preserve">Gewaltdarstellungen die Entwicklung</w:t>
        <w:br/>
        <w:t xml:space="preserve">einer gefestigten und gesunden</w:t>
        <w:br/>
        <w:t xml:space="preserve">Einstellung zur Sexualität</w:t>
        <w:br/>
        <w:t xml:space="preserve">nachhaltig und teilweise dauerhaft</w:t>
        <w:br/>
        <w:t xml:space="preserve">schädigen.“</w:t>
        <w:br/>
        <w:t xml:space="preserve">Ist es nicht höchste Zeit, die Hintermänner</w:t>
        <w:br/>
        <w:t xml:space="preserve">dieser Verbrechen an unseren</w:t>
        <w:br/>
        <w:t xml:space="preserve">Kindern vor ein gerechtes</w:t>
        <w:br/>
        <w:t xml:space="preserve">Gericht zu stellen?!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http://www.golem.de/0805/59898.html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Porno- und Gewaltvideos an Schulen allgegenwärtig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olem.de/0805/59898.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Porno- und Gewaltvideos an Schulen allgegenwärtig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