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f41d37d54a434e" /><Relationship Type="http://schemas.openxmlformats.org/package/2006/relationships/metadata/core-properties" Target="/package/services/metadata/core-properties/6e7b0fc381264d52beed01dd598e6445.psmdcp" Id="R7811cbc36b514b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Crizele auto-provocate - șiretlicul de mână al FEM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Experimentatul consultant în comunicare, editor și autor Nick Buxton explică într-un interviu tacticile Forumului Economic Mondial (FEM). Pentru a face acest lucru, se folosește de un șiretlic.</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Experimentatul consultant în comunicare, editor și autor Nick Buxton explică tacticile Forumului Economic Mondial (FEM) în acest interviu aprofundat: Prin preluarea instituțiilor și serviciilor de stat, marile corporații creează o guvernare globală sau, în engleză, global governance. FEM folosește un fel de șmecherie pentru această lovitură de stat tăcută și ascunsă: pe de o parte, publicul global este implicat în crize create în mod artificial. Fie că este vorba de companii de stat în criză, de crize bancare, de pandemie Corona și multe altele. Pe de altă parte, publicului mondial i se prezintă o imagine a autorilor reali ai crizelor care acționează în fundal ca singurii salvatori competenți ai dilemei. Aceste crize sunt, de asemenea, folosite pentru a restricționa ordinea democratică de bază în diferitele state. În acest fel, oamenii sunt împiedicați să opună rezistență împotriva acestei lovituri de stat tăcute, adică împotriva redistribuirii proprietății și puterii poporului în mâinile marilor corporații. </w:t>
        <w:br/>
        <w:t xml:space="preserve"/>
        <w:br/>
        <w:t xml:space="preserve">de la gr.|hm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gr.|hm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Guvernanța globală </w:t>
        <w:rPr>
          <w:sz w:val="18"/>
        </w:rPr>
      </w:r>
      <w:hyperlink w:history="true" r:id="rId21">
        <w:r w:rsidRPr="00F24C6F">
          <w:rPr>
            <w:rStyle w:val="Hyperlink"/>
          </w:rPr>
          <w:rPr>
            <w:sz w:val="18"/>
          </w:rPr>
          <w:t>https://uncutnews.ch/global-coup-detat-die-uebernahme-der-global-governance-durch-unternehmen/</w:t>
        </w:r>
      </w:hyperlink>
      <w:r w:rsidR="0026191C">
        <w:rPr/>
        <w:br/>
      </w:r>
      <w:r w:rsidRPr="002B28C8">
        <w:t xml:space="preserve">Privatizarea Post </w:t>
        <w:rPr>
          <w:sz w:val="18"/>
        </w:rPr>
      </w:r>
      <w:hyperlink w:history="true" r:id="rId22">
        <w:r w:rsidRPr="00F24C6F">
          <w:rPr>
            <w:rStyle w:val="Hyperlink"/>
          </w:rPr>
          <w:rPr>
            <w:sz w:val="18"/>
          </w:rPr>
          <w:t>https://de.wikipedia.org/wiki/Postreform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Crizele auto-provocate - șiretlicul de mână al FEM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www.kla.tv/28540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23.03.2024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global-coup-detat-die-uebernahme-der-global-governance-durch-unternehmen/" TargetMode="External" Id="rId21" /><Relationship Type="http://schemas.openxmlformats.org/officeDocument/2006/relationships/hyperlink" Target="https://de.wikipedia.org/wiki/Postrefor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4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Crizele auto-provocate - șiretlicul de mână al FEM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