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d7b469461942fa" /><Relationship Type="http://schemas.openxmlformats.org/package/2006/relationships/metadata/core-properties" Target="/package/services/metadata/core-properties/2036d57036ea49539b8e4b659abc7b72.psmdcp" Id="Re1c72249b9794d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ist wirklich der Aggressor?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Bevölkerung auf der Halbinsel Krim hat mit 97 % für die Vereinigung mit der Russischen
Föderation gestimmt...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Bevölkerung auf der</w:t>
        <w:br/>
        <w:t xml:space="preserve">Halbinsel Krim hat mit 97 %</w:t>
        <w:br/>
        <w:t xml:space="preserve">für die Vereinigung mit der Russischen</w:t>
        <w:br/>
        <w:t xml:space="preserve">Föderation gestimmt. Daraufhin</w:t>
        <w:br/>
        <w:t xml:space="preserve">haben die USA und die</w:t>
        <w:br/>
        <w:t xml:space="preserve">EU umgehend Sanktionen gegen</w:t>
        <w:br/>
        <w:t xml:space="preserve">Russland verhängt. Von den Medien</w:t>
        <w:br/>
        <w:t xml:space="preserve">wird das Vorgehen Russlands</w:t>
        <w:br/>
        <w:t xml:space="preserve">als absolut rechtswidrig</w:t>
        <w:br/>
        <w:t xml:space="preserve">dargestellt, so dass selbst der</w:t>
        <w:br/>
        <w:t xml:space="preserve">Schweizer Bundesrat Sanktionen</w:t>
        <w:br/>
        <w:t xml:space="preserve">gegen Russland erwägt hatte, obwohl</w:t>
        <w:br/>
        <w:t xml:space="preserve">er gemäß Bundesverfassung</w:t>
        <w:br/>
        <w:t xml:space="preserve">der Neutralität verpflichtet ist.</w:t>
        <w:br/>
        <w:t xml:space="preserve">Die folgenden Tabellen-Auszüge</w:t>
        <w:br/>
        <w:t xml:space="preserve">sind „Tomato Bubble“ entnommen.</w:t>
        <w:br/>
        <w:t xml:space="preserve">Auch wenn diese Quelle</w:t>
        <w:br/>
        <w:t xml:space="preserve">etwas reißerisch ist, so sind die</w:t>
        <w:br/>
        <w:t xml:space="preserve">Inhalte der Tabelle doch korrekt</w:t>
        <w:br/>
        <w:t xml:space="preserve">recherchiert und regen zum Nachdenken</w:t>
        <w:br/>
        <w:t xml:space="preserve">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kuwe.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Schweizerische Bundesverfassung, SR 101, Art. 184.1; 185.1</w:t>
        <w:rPr>
          <w:sz w:val="18"/>
        </w:rPr>
      </w:r>
      <w:r w:rsidR="0026191C">
        <w:rPr/>
        <w:br/>
      </w:r>
      <w:hyperlink w:history="true" r:id="rId21">
        <w:r w:rsidRPr="00F24C6F">
          <w:rPr>
            <w:rStyle w:val="Hyperlink"/>
          </w:rPr>
          <w:rPr>
            <w:sz w:val="18"/>
          </w:rPr>
          <w:t>http://www.teebrasil.com/index.php?id_cms=40&amp;controller=cms&amp;id_lang=3</w:t>
        </w:r>
      </w:hyperlink>
      <w:r w:rsidR="0026191C">
        <w:rPr/>
        <w:br/>
      </w:r>
      <w:hyperlink w:history="true" r:id="rId22">
        <w:r w:rsidRPr="00F24C6F">
          <w:rPr>
            <w:rStyle w:val="Hyperlink"/>
          </w:rPr>
          <w:rPr>
            <w:sz w:val="18"/>
          </w:rPr>
          <w:t>http://www.admin.ch/opc/de/classified-compilation/19995395/index.html#a8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3">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ist wirklich der Aggressor?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eebrasil.com/index.php?id_cms=40&amp;controller=cms&amp;id_lang=3" TargetMode="External" Id="rId21" /><Relationship Type="http://schemas.openxmlformats.org/officeDocument/2006/relationships/hyperlink" Target="http://www.admin.ch/opc/de/classified-compilation/19995395/index.html#a8" TargetMode="External" Id="rId22" /><Relationship Type="http://schemas.openxmlformats.org/officeDocument/2006/relationships/hyperlink" Target="https://www.kla.tv/UkraineKonfli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ist wirklich der Aggressor?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