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6668a26b264b6c" /><Relationship Type="http://schemas.openxmlformats.org/package/2006/relationships/metadata/core-properties" Target="/package/services/metadata/core-properties/84df53d4df104c7cbefa5df54d8f88b3.psmdcp" Id="Re0c0b3f4052241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Umsetzung des Genfer Friedensfahrplans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einmal eine Woche nach der Erklärung der USA, EU, der Ukraine und Russlands, in der sich alle Beteiligten auf einen Stopp der Gewalt sowie...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 einmal eine Woche</w:t>
        <w:br/>
        <w:t xml:space="preserve">nach der Erklärung der USA, EU,</w:t>
        <w:br/>
        <w:t xml:space="preserve">der Ukraine und Russlands, in</w:t>
        <w:br/>
        <w:t xml:space="preserve">der sich alle Beteiligten auf einen</w:t>
        <w:br/>
        <w:t xml:space="preserve">Stopp der Gewalt sowie deeskalierende</w:t>
        <w:br/>
        <w:t xml:space="preserve">Maßnahmen in der Ukraine</w:t>
        <w:br/>
        <w:t xml:space="preserve">einigten, wurden folgende</w:t>
        <w:br/>
        <w:t xml:space="preserve">Fakten bekannt:</w:t>
        <w:br/>
        <w:t xml:space="preserve">· Der US-Senat beschließt still</w:t>
        <w:br/>
        <w:t xml:space="preserve">und heimlich Waffenlieferungen</w:t>
        <w:br/>
        <w:t xml:space="preserve">an die Ukraine.</w:t>
        <w:br/>
        <w:t xml:space="preserve">· US-Vize Präsident Joe Biden</w:t>
        <w:br/>
        <w:t xml:space="preserve">besucht am 22.4.2014 die Ukraine,</w:t>
        <w:br/>
        <w:t xml:space="preserve">im Gepäck die Zusage</w:t>
        <w:br/>
        <w:t xml:space="preserve">für 50 Millionen Dollar und</w:t>
        <w:br/>
        <w:t xml:space="preserve">Militärgüter im Wert von acht</w:t>
        <w:br/>
        <w:t xml:space="preserve">Millionen Dollar.</w:t>
        <w:br/>
        <w:t xml:space="preserve">· Mit diesen „Geschenken“ werden</w:t>
        <w:br/>
        <w:t xml:space="preserve">wohl die überwiegend</w:t>
        <w:br/>
        <w:t xml:space="preserve">englischsprachigen Spezialeinheiten</w:t>
        <w:br/>
        <w:t xml:space="preserve">zur „Terrorismusbekämpfung“</w:t>
        <w:br/>
        <w:t xml:space="preserve">ausgestattet, um</w:t>
        <w:br/>
        <w:t xml:space="preserve">sie erneut gegen die Demonstranten</w:t>
        <w:br/>
        <w:t xml:space="preserve">im Osten der Ukraine</w:t>
        <w:br/>
        <w:t xml:space="preserve">einzusetzen. (Wir erinnern</w:t>
        <w:br/>
        <w:t xml:space="preserve">uns, dass diese bereits am</w:t>
        <w:br/>
        <w:t xml:space="preserve">14.4.2014 zum Einsatz kamen</w:t>
        <w:br/>
        <w:t xml:space="preserve">und dass es dabei Tote und</w:t>
        <w:br/>
        <w:t xml:space="preserve">Verletzte gab.)</w:t>
        <w:br/>
        <w:t xml:space="preserve">· Die USA stocken ihre Truppen</w:t>
        <w:br/>
        <w:t xml:space="preserve">in Rumänien weiter auf und</w:t>
        <w:br/>
        <w:t xml:space="preserve">wollen demnächst Manöver in</w:t>
        <w:br/>
        <w:t xml:space="preserve">Polen, Estland, Litauen und</w:t>
        <w:br/>
        <w:t xml:space="preserve">Lettland durchführen.</w:t>
        <w:br/>
        <w:t xml:space="preserve">· Die Nato entsendet eine Flotte</w:t>
        <w:br/>
        <w:t xml:space="preserve">von Minenräumschiffen in die</w:t>
        <w:br/>
        <w:t xml:space="preserve">Ostsee und verstärkt die Luftüberwachung</w:t>
        <w:br/>
        <w:t xml:space="preserve">an den Ostgrenzen.</w:t>
        <w:br/>
        <w:t xml:space="preserve">Ist das nun die Umsetzung des</w:t>
        <w:br/>
        <w:t xml:space="preserve">Friedensfahrplans von Genf?</w:t>
        <w:br/>
        <w:t xml:space="preserve"/>
        <w:br/>
        <w:t xml:space="preserve">„Es geht in der Politik nie um Demokratie</w:t>
        <w:br/>
        <w:t xml:space="preserve">und Menschenrechte, sondern nur</w:t>
        <w:br/>
        <w:t xml:space="preserve">um Interessen von Staaten.“</w:t>
        <w:br/>
        <w:t xml:space="preserve">Egon Bahr, ehem. SPD-Politiker, geb. 1922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http://www.deutschlandfunk.de/biden-besuch-50-millionen-dollar-fuer-die-ukraine.1818.de.html?dram:article_id=283337</w:t>
        </w:r>
      </w:hyperlink>
      <w:hyperlink w:history="true" r:id="rId22">
        <w:r w:rsidRPr="00F24C6F">
          <w:rPr>
            <w:rStyle w:val="Hyperlink"/>
          </w:rPr>
          <w:rPr>
            <w:sz w:val="18"/>
          </w:rPr>
          <w:t>http://ondemand-mp3.dradio.de/file/dradio/2014/04/15/dlf_20140415_2312_8d67e5d3.mp3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Umsetzung des Genfer Friedensfahrplans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biden-besuch-50-millionen-dollar-fuer-die-ukraine.1818.de.html?dram:article_id=283337" TargetMode="External" Id="rId21" /><Relationship Type="http://schemas.openxmlformats.org/officeDocument/2006/relationships/hyperlink" Target="http://ondemand-mp3.dradio.de/file/dradio/2014/04/15/dlf_20140415_2312_8d67e5d3.mp3"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Umsetzung des Genfer Friedensfahrplans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