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7f76fe391a447e" /><Relationship Type="http://schemas.openxmlformats.org/package/2006/relationships/metadata/core-properties" Target="/package/services/metadata/core-properties/29e995b5d1344e48b6a4e49d0960bf84.psmdcp" Id="Rfb5aa2f3663842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Opfer oder Täter – (K)ein Unterschied?!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Januar 2013 in der Schweizer Stadt Zug: Zwei Schweizer werden in einer Kaffeebar von zwei
jungen Männern...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Januar 2013 in der Schweizer</w:t>
        <w:br/>
        <w:t xml:space="preserve">Stadt Zug: Zwei Schweizer werden in einer Kaffeebar von zwei</w:t>
        <w:br/>
        <w:t xml:space="preserve">jungen Männern mit Migrationshintergrund  zunächst  grundlos</w:t>
        <w:br/>
        <w:t xml:space="preserve">angepöbelt  und  unmittelbar  danach tätlich angegriffen. Der eine</w:t>
        <w:br/>
        <w:t xml:space="preserve">wird durch einen Faustschlag ins</w:t>
        <w:br/>
        <w:t xml:space="preserve">Gesicht  sofort  bewusstlos  geschlagen und danach (am Boden</w:t>
        <w:br/>
        <w:t xml:space="preserve">liegend) von den Schlägern mit</w:t>
        <w:br/>
        <w:t xml:space="preserve">Fußtritten gegen den Kopf traktiert.  Der  Kamerad  geht  mit</w:t>
        <w:br/>
        <w:t xml:space="preserve">einem  Barhocker  dazwischen</w:t>
        <w:br/>
        <w:t xml:space="preserve">und wendet damit weitere Verletzungen ab. So weit, so schlecht.</w:t>
        <w:br/>
        <w:t xml:space="preserve">Das noch Unfassbarere geschieht</w:t>
        <w:br/>
        <w:t xml:space="preserve">danach:  Die  Zuger  Staatsanwältin  verurteilt  die  Schläger  zu  je</w:t>
        <w:br/>
        <w:t xml:space="preserve">9.000 CHF, die beiden Angegriffenen zu 8.050 bzw. 8.000 CHF</w:t>
        <w:br/>
        <w:t xml:space="preserve">Buße! Begründung: Beteiligung</w:t>
        <w:br/>
        <w:t xml:space="preserve">an  Raufhandel  und  Sachbeschädigung.</w:t>
        <w:br/>
        <w:t xml:space="preserve">Nachträglich schien die Staatsanwaltschaft einzusehen, dass eine</w:t>
        <w:br/>
        <w:t xml:space="preserve">Strafe gegen das bewusstlos geschlagene  Opfer  unrechtmäßig</w:t>
        <w:br/>
        <w:t xml:space="preserve">war und bot diesem die Halbierung der Buße an. Die damit verbundene Auflage: ein Äußerungsverbot über die Geschehnisse in</w:t>
        <w:br/>
        <w:t xml:space="preserve">der  Öffentlichkeit.  Diesem  Verbot  zum  Trotz  wandte  sich  der</w:t>
        <w:br/>
        <w:t xml:space="preserve">Mann selbst an die Medien und</w:t>
        <w:br/>
        <w:t xml:space="preserve">löste damit solche Empörung aus,</w:t>
        <w:br/>
        <w:t xml:space="preserve">dass  ein  Kantonsparlamentarier</w:t>
        <w:br/>
        <w:t xml:space="preserve">eine Stellungnahme von der Zuger  Regierung  zu  dieser  ungerechtfertigten  Verurteilung  verlangte. Unter anderem fragte er,</w:t>
        <w:br/>
        <w:t xml:space="preserve">warum der Tatbestand einer versuchten  vorsätzlichen  Tötung</w:t>
        <w:br/>
        <w:t xml:space="preserve">von der Staatsanwaltschaft nicht</w:t>
        <w:br/>
        <w:t xml:space="preserve">geprüft wurde und wer für den</w:t>
        <w:br/>
        <w:t xml:space="preserve">Spitalaufenthalt,  Arbeitsausfall</w:t>
        <w:br/>
        <w:t xml:space="preserve">und die Folgekosten des Opfers</w:t>
        <w:br/>
        <w:t xml:space="preserve">aufkommen soll.</w:t>
        <w:br/>
        <w:t xml:space="preserve">Gut, dass diese haarsträubende</w:t>
        <w:br/>
        <w:t xml:space="preserve">Ungerechtigkeit  ans  Licht  gekommen  ist!  Doch  wo  bleibt</w:t>
        <w:br/>
        <w:t xml:space="preserve">das angemessene Zugeständnis</w:t>
        <w:br/>
        <w:t xml:space="preserve">seitens  der  Justiz?  Halbierung</w:t>
        <w:br/>
        <w:t xml:space="preserve">des  Unrechts  und  Schweigepflicht darüber machen das Unrecht nur größer und geben Anlass zu weit schwerwiegenderen</w:t>
        <w:br/>
        <w:t xml:space="preserve">Vermutungen.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Schweizerzeit, Nr. 23:„Attackiert-verletzt-gebüsst“, S. 5,6</w:t>
        <w:rPr>
          <w:sz w:val="18"/>
        </w:rPr>
      </w:r>
      <w:r w:rsidR="0026191C">
        <w:rPr/>
        <w:br/>
      </w:r>
      <w:hyperlink w:history="true" r:id="rId21">
        <w:r w:rsidRPr="00F24C6F">
          <w:rPr>
            <w:rStyle w:val="Hyperlink"/>
          </w:rPr>
          <w:rPr>
            <w:sz w:val="18"/>
          </w:rPr>
          <w:t>http://www.schluer.ch/aktuell/presseartikel/archiv-2013/attackiert---verletzt---gebuesst.html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Opfer oder Täter – (K)ein Unterschied?!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luer.ch/aktuell/presseartikel/archiv-2013/attackiert---verletzt---gebuesst.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Opfer oder Täter – (K)ein Unterschied?!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