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1eb86a27a8493d" /><Relationship Type="http://schemas.openxmlformats.org/package/2006/relationships/metadata/core-properties" Target="/package/services/metadata/core-properties/a4f31aa31db04d2d8dcda8a11d438477.psmdcp" Id="Ra8d6188bc77f42a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Westliche Medien bringen britische Kriegspropaganda[...] unters Volk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amerikanische UN-Botschafterin versuchte mit Hilfe der Unterstützung ... eine UN-Resolution durchzubringen, die verschärfte Wirtschaftssanktionen und Militäraktionen gegen Syrien..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amerikanische UN-Botschafterin Susan Rice versuchte mit Hilfe der Unterstützung von Großbritannien, Frankreich und Deutschland eine UN-Resolution durchzubringen, die verschärfte Wirtschaftssanktionen und Militäraktionen gegen Syrien ermöglicht hätte. Das Veto von Russland und China im UN-Sicherheitsrat verdeutlichte die rote Linie, deren Überschreiten unmittelbar die thermonukleare Konfrontation mit diesen beiden Mächten auf die Tagesordnung bringt. Auf einer Sicherheitskonferenz in St. Petersburg hatte Premierminister Medwedjew deutlich die Putin-Doktrin erklärt, die in der absoluten Verteidigung der in der UN-Charta festgelegten Unverletzbarkeit der nationalen Souveränität besteht und dass militärische Interventionen selbst unter humanitären Vorwänden(!) zum Einsatz von Atomwaffen führen könnten. Mit diesem Aufeinanderprallen der sogenannten Blair-Doktrin, überall auf der Welt militärisch intervenieren zu können, und der Putin-Doktrin wird angesichts der Lage in Syrien deutlich, dass die Welt um Haaresbreite am Rande des Dritten Weltkriegs steht. Aber man sieht auch, wie unverantwortlich die westlichen Medien agieren, die britische Kriegspropaganda unters Volk bringen.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www.bueso.de/node/5839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Westliche Medien bringen britische Kriegspropaganda[...] unters Volk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www.kla.tv/337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07.12.2012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ueso.de/node/5839"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3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Westliche Medien bringen britische Kriegspropaganda[...] unters Volk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