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96608d7e84473c" /><Relationship Type="http://schemas.openxmlformats.org/package/2006/relationships/metadata/core-properties" Target="/package/services/metadata/core-properties/b693de3a097d4afe9a6efb9152ce59f3.psmdcp" Id="R4afc865a3280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Neuer Präsident der Ukraine setzt auf illegitime 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Direkt nach der ukrainischen Präsidentschaftswahl am 25.5.2014 kündigte Wahlsieger Poroschenko an, die bisherige Übergangsregierung um Premier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Direkt nach der ukrainischen Präsidentschaftswahl am 25.5.2014 kündigte Wahlsieger Poroschenko an, die bisherige Übergangsregierung um Premier Jazenjuk im Amt zu belassen - eine Regierung, die ohne Legitimation ist. Illegitim deshalb, weil nach der ukrainischen Verfassung ein Präsident nur abgesetzt werden kann, a) wenn er zurücktritt, b) aus gesundheitlichen Gründen, c) wenn er stirbt oder d) im Zuge eines Amtsenthebungsverfahrens, das die Rada* mit einer Dreiviertelmehrheit bewirken muss. Keine einzige dieser Voraussetzungen traf bei der Absetzung von Janukowitsch am 22.2.2014 zu. Die Vertreter der früheren Regierungspartei (Partei der Regionen) und der Kommunistischen Partei wurden vor der Abstimmung weitgehend aus dem Parlament geprügelt. Es kam zu Mehrfachabstimmungen einzelner Politiker, die sich zum Teil sogar fremder Stimmkarten bedienten (kuriose Bildbeweise sind vorhanden). Trotz dieses Skandals stimmten nur 72 % für die Absetzung Janukowitschs und nicht 75 %, welche nach einem Prüfverfahren, das es ohnehin nicht gab, nötig gewesen wären. Dies wiederum hat die westliche Polit- und Medienwelt nicht davon abgehalten, die „neue Regierung“ umgehend anzuerkennen und ihr damit einen Schein der Legitimation zu geben. *4</w:t>
        <w:br/>
        <w:t xml:space="preserve"/>
        <w:br/>
        <w:t xml:space="preserve">*Werchowna Rada = „Oberster Rat“ (Parlament der Ukraine)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http://hinter-der-fichte.blogspot.de/2014/03/ukraine-die-kernluge-von-der-legitimen.html</w:t>
        </w:r>
      </w:hyperlink>
      <w:r w:rsidR="0026191C">
        <w:rPr/>
        <w:br/>
      </w:r>
      <w:hyperlink w:history="true" r:id="rId22">
        <w:r w:rsidRPr="00F24C6F">
          <w:rPr>
            <w:rStyle w:val="Hyperlink"/>
          </w:rPr>
          <w:rPr>
            <w:sz w:val="18"/>
          </w:rPr>
          <w:t>http://nbnews.com.ua/tema/74309/</w:t>
        </w:r>
      </w:hyperlink>
      <w:r w:rsidR="0026191C">
        <w:rPr/>
        <w:br/>
      </w:r>
      <w:hyperlink w:history="true" r:id="rId23">
        <w:r w:rsidRPr="00F24C6F">
          <w:rPr>
            <w:rStyle w:val="Hyperlink"/>
          </w:rPr>
          <w:rPr>
            <w:sz w:val="18"/>
          </w:rPr>
          <w:t>http://www.spiegel.de/politik/ausland/ukraine-faktencheck-putin-und-der-legitime-praesident-a-957238.html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#Poroschenko - </w:t>
      </w:r>
      <w:hyperlink w:history="true" r:id="rId25">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Neuer Präsident der Ukraine setzt auf illegitime 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inter-der-fichte.blogspot.de/2014/03/ukraine-die-kernluge-von-der-legitimen.html" TargetMode="External" Id="rId21" /><Relationship Type="http://schemas.openxmlformats.org/officeDocument/2006/relationships/hyperlink" Target="http://nbnews.com.ua/tema/74309/" TargetMode="External" Id="rId22" /><Relationship Type="http://schemas.openxmlformats.org/officeDocument/2006/relationships/hyperlink" Target="http://www.spiegel.de/politik/ausland/ukraine-faktencheck-putin-und-der-legitime-praesident-a-957238.html" TargetMode="External" Id="rId23" /><Relationship Type="http://schemas.openxmlformats.org/officeDocument/2006/relationships/hyperlink" Target="https://www.kla.tv/Ukraine" TargetMode="External" Id="rId24" /><Relationship Type="http://schemas.openxmlformats.org/officeDocument/2006/relationships/hyperlink" Target="https://www.kla.tv/Poroschenk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Neuer Präsident der Ukraine setzt auf illegitime 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