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F3762"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2FC6707B" wp14:editId="6AD5D9B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394C82B5"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90E9382" wp14:editId="6ABA41CC">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Tek Dünya Hükümeti için bir şablon olarak AB</w:t>
      </w:r>
    </w:p>
    <w:p w14:paraId="473F3BAF"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AB'nin zaman içinde üye devletler üzerinde giderek daha fazla etki ve siyasi güç kazanması tesadüf değildir.  Daha 2010 yılında AB'nin kurucularından birinin özel kalem müdürü olan Georges Berthoin bir röportajında şöyle demişti: “Avrupa'da gerçekleştirilenler bir gün bir dünya hükümeti düzeyinde de uygulanabilir olacaktır.” Bugün onlarca yıl boyunca nasıl planlandı ve kuruldu?</w:t>
      </w:r>
    </w:p>
    <w:p w14:paraId="5FE191EC" w14:textId="77777777"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AB'nin başlangıcı 1950'li yıllara kadar uzanmaktadır. 9 Mayıs 1950'de dönemin Fransa Dışişleri Bakanı Robert Schuman, Fransız-Alman kömür ve çelik üretiminin ortak bir otorite altında toplanması fikrini sundu. Bu, tarihe "Schuman Planı" olarak geçti ve Nisan 1951'de Avrupa Kömür ve Çelik Topluluğu'nun kurulmasına yol açtı. Bu nedenle AB her yıl 9 Mayıs'ta Avrupa Günü'nü kutlamaktadır.</w:t>
      </w:r>
      <w:r w:rsidRPr="00C534E6">
        <w:rPr>
          <w:rStyle w:val="edit"/>
          <w:rFonts w:ascii="Arial" w:hAnsi="Arial" w:cs="Arial"/>
          <w:color w:val="000000"/>
        </w:rPr>
        <w:br/>
        <w:t>Avrupa Ekonomik Topluluğu 1957 yılında Belçika, Fransa, İtalya, Lüksemburg, Hollanda ve Federal Almanya Cumhuriyeti tarafından Roma Antlaşması ile kurulmuştur.</w:t>
      </w:r>
      <w:r w:rsidRPr="00C534E6">
        <w:rPr>
          <w:rStyle w:val="edit"/>
          <w:rFonts w:ascii="Arial" w:hAnsi="Arial" w:cs="Arial"/>
          <w:color w:val="000000"/>
        </w:rPr>
        <w:br/>
        <w:t>Zaman içinde AB, üye devletler üzerinde giderek daha fazla etki ve siyasi güç kazanan bir siyasi birliğe dönüştü.</w:t>
      </w:r>
      <w:r w:rsidRPr="00C534E6">
        <w:rPr>
          <w:rStyle w:val="edit"/>
          <w:rFonts w:ascii="Arial" w:hAnsi="Arial" w:cs="Arial"/>
          <w:color w:val="000000"/>
        </w:rPr>
        <w:br/>
        <w:t>... 1987 yılında, o zamana kadar ekonomik işbirliğine odaklanmış olan Topluluk, siyasi bir birliğe dönüşmüştür. 1992'de imzalanan Maastricht Antlaşması ile ortak bir dış politika ve güvenlik politikası oluşturulmuştur. Sonraki reform antlaşmalarında AB'nin uluslarüstü siyasi yetkileri sürekli olarak genişletilmiş ve ulusal hükümetler güçsüzleştirilmiştir.</w:t>
      </w:r>
      <w:r w:rsidRPr="00C534E6">
        <w:rPr>
          <w:rStyle w:val="edit"/>
          <w:rFonts w:ascii="Arial" w:hAnsi="Arial" w:cs="Arial"/>
          <w:color w:val="000000"/>
        </w:rPr>
        <w:br/>
        <w:t>AB'nin uluslarüstü yetkileri, en son 2009 Lizbon Antlaşması'nda olmak üzere, çeşitli reform antlaşmalarıyla adım adım genişletilmiştir. Sonuç olarak, AB üye ülkelerindeki mevzuatın yaklaşık %90'ı artık AB yasalarının uygulanmasıyla ilgilidir. Bu, AB üyesi bir ülkenin egemenliği üzerinde muazzam bir kısıtlama anlamına gelmekte ve mevzuat üzerindeki büyük etkisini göstermektedir.</w:t>
      </w:r>
      <w:r w:rsidRPr="00C534E6">
        <w:rPr>
          <w:rStyle w:val="edit"/>
          <w:rFonts w:ascii="Arial" w:hAnsi="Arial" w:cs="Arial"/>
          <w:color w:val="000000"/>
        </w:rPr>
        <w:br/>
        <w:t>Tüm ulus devletlerin egemenliğinin giderek daha yüksek bir otoriteye - bu durumda AB'ye - teslim edilmesi muhtemelen tesadüf değildir. AB'nin kurucularından Jean Monnet'nin özel kalem müdürlüğünü yapmış olan Georges Berthoin'in açıklaması bunun arkasında yatan nedenler hakkında bir fikir vermektedir:</w:t>
      </w:r>
      <w:r w:rsidRPr="00C534E6">
        <w:rPr>
          <w:rStyle w:val="edit"/>
          <w:rFonts w:ascii="Arial" w:hAnsi="Arial" w:cs="Arial"/>
          <w:color w:val="000000"/>
        </w:rPr>
        <w:br/>
        <w:t>Berthoin 2010 yılında verdiği bir röportajda şöyle demiştir: "Avrupa'da gerçekleştirilenler bir gün bir dünya hükümeti düzeyinde uygulanabilir olacaktır."</w:t>
      </w:r>
      <w:r w:rsidRPr="00C534E6">
        <w:rPr>
          <w:rStyle w:val="edit"/>
          <w:rFonts w:ascii="Arial" w:hAnsi="Arial" w:cs="Arial"/>
          <w:color w:val="000000"/>
        </w:rPr>
        <w:br/>
        <w:t>Robert Schuman'ın yanı sıra AB'nin en önemli kurucuları arasında Richard Coudenhove-Kalergi, Jean Monnet, Paul-Henri Spaak, Walter Hallstein ve Józef Retinger yer almaktadır.</w:t>
      </w:r>
      <w:r w:rsidRPr="00C534E6">
        <w:rPr>
          <w:rStyle w:val="edit"/>
          <w:rFonts w:ascii="Arial" w:hAnsi="Arial" w:cs="Arial"/>
          <w:color w:val="000000"/>
        </w:rPr>
        <w:br/>
      </w:r>
      <w:r w:rsidRPr="00C534E6">
        <w:rPr>
          <w:rStyle w:val="edit"/>
          <w:rFonts w:ascii="Arial" w:hAnsi="Arial" w:cs="Arial"/>
          <w:color w:val="000000"/>
        </w:rPr>
        <w:br/>
        <w:t>1. Richard Coudenhove-Kalergi [1894 - 1972]</w:t>
      </w:r>
      <w:r w:rsidRPr="00C534E6">
        <w:rPr>
          <w:rStyle w:val="edit"/>
          <w:rFonts w:ascii="Arial" w:hAnsi="Arial" w:cs="Arial"/>
          <w:color w:val="000000"/>
        </w:rPr>
        <w:br/>
        <w:t>Birinci Dünya Savaşı'ndan sonra, Avrupa uluslarını tek bir devlet çatısı altında birleştirmek için çeşitli girişimler oldu. Bunlardan biri de 1922 yılında Avusturyalı Richard Coudenhove-Kalergi tarafından kurulan Pan-Avrupa Birliği'dir. Baron Louis Rothschild Pan-Avrupa hareketini destekledi.</w:t>
      </w:r>
      <w:r w:rsidRPr="00C534E6">
        <w:rPr>
          <w:rStyle w:val="edit"/>
          <w:rFonts w:ascii="Arial" w:hAnsi="Arial" w:cs="Arial"/>
          <w:color w:val="000000"/>
        </w:rPr>
        <w:br/>
        <w:t>1946 yılında İngiltere Başbakanı ve Mason Winston Churchill Zürih'te Coudenhove-Kalergi tarafından kaleme alınan bir konuşma yaptı. Bu mektupta bir "Avrupa Birleşik Devletleri" kurulması çağrısında bulunmuştur.</w:t>
      </w:r>
      <w:r w:rsidRPr="00C534E6">
        <w:rPr>
          <w:rStyle w:val="edit"/>
          <w:rFonts w:ascii="Arial" w:hAnsi="Arial" w:cs="Arial"/>
          <w:color w:val="000000"/>
        </w:rPr>
        <w:br/>
        <w:t xml:space="preserve">Coudenhove-Kalergi'nin kendisi de bir Masondu ve 1947 yılında PAN-EUROPA Mason </w:t>
      </w:r>
      <w:r w:rsidRPr="00C534E6">
        <w:rPr>
          <w:rStyle w:val="edit"/>
          <w:rFonts w:ascii="Arial" w:hAnsi="Arial" w:cs="Arial"/>
          <w:color w:val="000000"/>
        </w:rPr>
        <w:lastRenderedPageBreak/>
        <w:t>locasını kurdu.</w:t>
      </w:r>
      <w:r w:rsidRPr="00C534E6">
        <w:rPr>
          <w:rStyle w:val="edit"/>
          <w:rFonts w:ascii="Arial" w:hAnsi="Arial" w:cs="Arial"/>
          <w:color w:val="000000"/>
        </w:rPr>
        <w:br/>
      </w:r>
      <w:r w:rsidRPr="00C534E6">
        <w:rPr>
          <w:rStyle w:val="edit"/>
          <w:rFonts w:ascii="Arial" w:hAnsi="Arial" w:cs="Arial"/>
          <w:color w:val="000000"/>
        </w:rPr>
        <w:br/>
        <w:t>2. Jean Monnet [1888 - 1979] ve Robert Schuman [1886 - 1963]</w:t>
      </w:r>
      <w:r w:rsidRPr="00C534E6">
        <w:rPr>
          <w:rStyle w:val="edit"/>
          <w:rFonts w:ascii="Arial" w:hAnsi="Arial" w:cs="Arial"/>
          <w:color w:val="000000"/>
        </w:rPr>
        <w:br/>
        <w:t xml:space="preserve">Mason Jean Monnet, dönemin Fransa Dışişleri Bakanı Robert Schuman'ın 9 Mayıs 1950'de Avrupa Kömür ve Çelik Topluluğu'nun kuruluşunu sunduğu tarihi bildiriyi kaleme aldı. </w:t>
      </w:r>
      <w:r w:rsidRPr="00C534E6">
        <w:rPr>
          <w:rStyle w:val="edit"/>
          <w:rFonts w:ascii="Arial" w:hAnsi="Arial" w:cs="Arial"/>
          <w:color w:val="000000"/>
        </w:rPr>
        <w:br/>
        <w:t>Jean Monnet, 1952-1955 yılları arasında Avrupa Kömür ve Çelik Topluluğu'nun ilk başkanıydı. Georges Berthoin bu dönemde Jean Monnet'nin Genelkurmay Başkanıydı. Berthoin aynı zamanda 1973 yılında David Rockefeller ve Henry Kissinger tarafından küresel bir gölge hükümetin parçası olarak kurulan Trilateral Komisyon'un kurucu ortaklarından biriydi.</w:t>
      </w:r>
      <w:r w:rsidRPr="00C534E6">
        <w:rPr>
          <w:rStyle w:val="edit"/>
          <w:rFonts w:ascii="Arial" w:hAnsi="Arial" w:cs="Arial"/>
          <w:color w:val="000000"/>
        </w:rPr>
        <w:br/>
      </w:r>
      <w:r w:rsidRPr="00C534E6">
        <w:rPr>
          <w:rStyle w:val="edit"/>
          <w:rFonts w:ascii="Arial" w:hAnsi="Arial" w:cs="Arial"/>
          <w:color w:val="000000"/>
        </w:rPr>
        <w:br/>
        <w:t>3. Józef Retinger [1888 - 1960]</w:t>
      </w:r>
      <w:r w:rsidRPr="00C534E6">
        <w:rPr>
          <w:rStyle w:val="edit"/>
          <w:rFonts w:ascii="Arial" w:hAnsi="Arial" w:cs="Arial"/>
          <w:color w:val="000000"/>
        </w:rPr>
        <w:br/>
        <w:t>Polonyalı Mason Józef Retinger, İkinci Dünya Savaşı'ndan sonra Avrupa Hareketi'nin kilit mimarlarından biriydi.</w:t>
      </w:r>
      <w:r w:rsidRPr="00C534E6">
        <w:rPr>
          <w:rStyle w:val="edit"/>
          <w:rFonts w:ascii="Arial" w:hAnsi="Arial" w:cs="Arial"/>
          <w:color w:val="000000"/>
        </w:rPr>
        <w:br/>
        <w:t>Ayrıca 1952-1954 yılları arasında David Rockefeller tarafından başlatılan gayri resmi Bilderberg konferanslarının kurucularından biri olarak kabul edilmiştir. Daha sonra 1960 yılındaki ölümüne kadar Bilderberg Grubu'nun daimi sekreterliğini yaptı.</w:t>
      </w:r>
      <w:r w:rsidRPr="00C534E6">
        <w:rPr>
          <w:rStyle w:val="edit"/>
          <w:rFonts w:ascii="Arial" w:hAnsi="Arial" w:cs="Arial"/>
          <w:color w:val="000000"/>
        </w:rPr>
        <w:br/>
        <w:t>Bilderberg Konferansı 1954 yılından bu yana dünya liderlerinin bir araya geldiği özel bir toplantıdır.</w:t>
      </w:r>
      <w:r w:rsidRPr="00C534E6">
        <w:rPr>
          <w:rStyle w:val="edit"/>
          <w:rFonts w:ascii="Arial" w:hAnsi="Arial" w:cs="Arial"/>
          <w:color w:val="000000"/>
        </w:rPr>
        <w:br/>
        <w:t>Avrupa Ekonomik Topluluğu'nun doğum belgesi 1957 tarihli Roma Antlaşması'dır. İngiliz tarihçi Richard Aldrich, bunların 1956'daki Bilderberg toplantısında ortaya çıktığını açıkladı.</w:t>
      </w:r>
      <w:r w:rsidRPr="00C534E6">
        <w:rPr>
          <w:rStyle w:val="edit"/>
          <w:rFonts w:ascii="Arial" w:hAnsi="Arial" w:cs="Arial"/>
          <w:color w:val="000000"/>
        </w:rPr>
        <w:br/>
        <w:t>Kurucu babalar, AB'nin uluslararası Masonluk ve güçlü telekulakçılar tarafından kurulduğunu ve finanse edildiğini göstermektedir. Amaç: Jean Monnet'nin genelkurmay başkanının açıkça ifade ettiği gibi, bir dünya hükümeti kurmak.</w:t>
      </w:r>
      <w:r w:rsidRPr="00C534E6">
        <w:rPr>
          <w:rStyle w:val="edit"/>
          <w:rFonts w:ascii="Arial" w:hAnsi="Arial" w:cs="Arial"/>
          <w:color w:val="000000"/>
        </w:rPr>
        <w:br/>
        <w:t>Aşağıdaki bilgiler Avrupa girişimlerinin finansmanı ve kurucuları hakkında daha fazla bilgi vermektedir:</w:t>
      </w:r>
      <w:r w:rsidRPr="00C534E6">
        <w:rPr>
          <w:rStyle w:val="edit"/>
          <w:rFonts w:ascii="Arial" w:hAnsi="Arial" w:cs="Arial"/>
          <w:color w:val="000000"/>
        </w:rPr>
        <w:br/>
        <w:t>Coudenhove-Kalergi 1948 yılında New York'ta Birleşik Avrupa için Amerikan Komitesi'ni kurdu. Bunun için finansman, diğerlerinin yanı sıra Ford ve Rockefeller Vakıflarından geldi. Bu komitenin başkanı eski istihbarat şefi William Joseph Donovan, yardımcısı ise CIA direktörü Allen Welsh Dulles idi. Donovan aynı zamanda Rockefeller Vakfı'nın da bir üyesiydi. Allen Dulles, 1927'den 1969'a kadar Rockefeller ailesi tarafından finanse edilen Dış İlişkiler Konseyi'nin yönetim kurulunda da görev yaptı ve zamanının en etkili Masonlarından biri olarak kabul edildi.</w:t>
      </w:r>
      <w:r w:rsidRPr="00C534E6">
        <w:rPr>
          <w:rStyle w:val="edit"/>
          <w:rFonts w:ascii="Arial" w:hAnsi="Arial" w:cs="Arial"/>
          <w:color w:val="000000"/>
        </w:rPr>
        <w:br/>
        <w:t>1960'lara kadar Birleşik Avrupa için Amerikan Komitesi, bir bütün olarak Avrupa hareketinin en büyük bağışçılarından biriydi.</w:t>
      </w:r>
      <w:r w:rsidRPr="00C534E6">
        <w:rPr>
          <w:rStyle w:val="edit"/>
          <w:rFonts w:ascii="Arial" w:hAnsi="Arial" w:cs="Arial"/>
          <w:color w:val="000000"/>
        </w:rPr>
        <w:br/>
      </w:r>
      <w:r w:rsidRPr="00C534E6">
        <w:rPr>
          <w:rStyle w:val="edit"/>
          <w:rFonts w:ascii="Arial" w:hAnsi="Arial" w:cs="Arial"/>
          <w:color w:val="000000"/>
        </w:rPr>
        <w:br/>
        <w:t>Sonuç</w:t>
      </w:r>
      <w:r w:rsidRPr="00C534E6">
        <w:rPr>
          <w:rStyle w:val="edit"/>
          <w:rFonts w:ascii="Arial" w:hAnsi="Arial" w:cs="Arial"/>
          <w:color w:val="000000"/>
        </w:rPr>
        <w:br/>
        <w:t xml:space="preserve">AB, başlangıcından bu yana, tek dünyalı bir hükümet kurmak için komplo kuran güçlü telekulaklar tarafından finanse ve kontrol edilmiştir. AB ülkelerinin egemenliğini adım adım baltaladılar ve halkın iradesine karşı Tek Dünya Hükümeti gündemini uygulamaya koydular. AB'nin kendisi bu küresel stratejistler için bir kontrol merkezi haline geldi ve tüm üye ülkelere ulusal mevzuatı dikte ediyor. </w:t>
      </w:r>
      <w:r w:rsidRPr="00C534E6">
        <w:rPr>
          <w:rStyle w:val="edit"/>
          <w:rFonts w:ascii="Arial" w:hAnsi="Arial" w:cs="Arial"/>
          <w:color w:val="000000"/>
        </w:rPr>
        <w:br/>
        <w:t>Şok edici içeriğiyle bu programı olabildiğince yaygınlaştırın!</w:t>
      </w:r>
    </w:p>
    <w:p w14:paraId="6BA7F368"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mw., hr.'dan</w:t>
      </w:r>
    </w:p>
    <w:p w14:paraId="2531D378"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Kaynaklar:</w:t>
      </w:r>
    </w:p>
    <w:p w14:paraId="038A71A6" w14:textId="77777777" w:rsidR="00F202F1" w:rsidRPr="00C534E6" w:rsidRDefault="00F202F1" w:rsidP="00C534E6">
      <w:pPr>
        <w:spacing w:after="160"/>
        <w:rPr>
          <w:rStyle w:val="edit"/>
          <w:rFonts w:ascii="Arial" w:hAnsi="Arial" w:cs="Arial"/>
          <w:color w:val="000000"/>
          <w:szCs w:val="18"/>
        </w:rPr>
      </w:pPr>
      <w:r w:rsidRPr="002B28C8">
        <w:t>AB'ye giden yolda ilk adımlar</w:t>
      </w:r>
      <w:r w:rsidR="00000000">
        <w:br/>
      </w:r>
      <w:hyperlink r:id="rId10" w:history="1">
        <w:r w:rsidRPr="00F24C6F">
          <w:rPr>
            <w:rStyle w:val="Hyperlink"/>
            <w:sz w:val="18"/>
          </w:rPr>
          <w:t>https://www.planet-wissen.de/gesellschaft/organisationen/geschichte_der_eu/index.html</w:t>
        </w:r>
      </w:hyperlink>
      <w:r w:rsidR="00000000">
        <w:br/>
      </w:r>
      <w:r w:rsidRPr="002B28C8">
        <w:lastRenderedPageBreak/>
        <w:t>Avusturya mevzuatının ne kadarı AB girişimlerine dayanmaktadır?</w:t>
      </w:r>
      <w:r w:rsidR="00000000">
        <w:br/>
      </w:r>
      <w:hyperlink r:id="rId11" w:history="1">
        <w:r w:rsidRPr="00F24C6F">
          <w:rPr>
            <w:rStyle w:val="Hyperlink"/>
            <w:sz w:val="18"/>
          </w:rPr>
          <w:t>https://www.derstandard.at/story/1389859163652/eu-lexikon-gesetzgebung</w:t>
        </w:r>
      </w:hyperlink>
      <w:r w:rsidR="00000000">
        <w:br/>
      </w:r>
      <w:r w:rsidRPr="002B28C8">
        <w:t>Georges Berthoin: “‘Fikir veren’( Monnet) ile iktidardaki adam( Schuman) arasında tarihi bir mucize gerçekleşti”</w:t>
      </w:r>
      <w:r w:rsidR="00000000">
        <w:br/>
      </w:r>
      <w:hyperlink r:id="rId12" w:history="1">
        <w:r w:rsidRPr="00F24C6F">
          <w:rPr>
            <w:rStyle w:val="Hyperlink"/>
            <w:sz w:val="18"/>
          </w:rPr>
          <w:t>https://www.touteleurope.eu/fonctionnement-de-l-ue/georges-berthoin-zwischen-dem-ideengeber-monnet-und-dem-mann-an-der-macht-schuman-geschah-ei</w:t>
        </w:r>
      </w:hyperlink>
      <w:r w:rsidR="00000000">
        <w:br/>
      </w:r>
      <w:r w:rsidRPr="002B28C8">
        <w:t>Richard Coudenhove-Kalergi</w:t>
      </w:r>
      <w:r w:rsidR="00000000">
        <w:br/>
      </w:r>
      <w:hyperlink r:id="rId13" w:history="1">
        <w:r w:rsidRPr="00F24C6F">
          <w:rPr>
            <w:rStyle w:val="Hyperlink"/>
            <w:sz w:val="18"/>
          </w:rPr>
          <w:t>https://de.wikipedia.org/wiki/Richard_Coudenhove-Kalergi</w:t>
        </w:r>
      </w:hyperlink>
      <w:r w:rsidR="00000000">
        <w:br/>
      </w:r>
      <w:r w:rsidR="00000000">
        <w:br/>
      </w:r>
      <w:r w:rsidRPr="002B28C8">
        <w:t>Roman Sandgruber tarafından yazılan 'Rothschild - Glanz und Untergang des Wiener Welthauses' adlı kitap, sayfa 363</w:t>
      </w:r>
      <w:r w:rsidR="00000000">
        <w:br/>
      </w:r>
      <w:r w:rsidR="00000000">
        <w:br/>
      </w:r>
      <w:r w:rsidRPr="002B28C8">
        <w:t>Gioele Magaldi tarafından yazılan 'Masonlar. Sorumluluk sahibi toplumlar: Ur Localarının Cesaretinin Kırılması' adlı kitap.</w:t>
      </w:r>
      <w:r w:rsidR="00000000">
        <w:br/>
      </w:r>
      <w:r w:rsidRPr="002B28C8">
        <w:t>Jean Monnet kimdir?</w:t>
      </w:r>
      <w:r w:rsidR="00000000">
        <w:br/>
      </w:r>
      <w:hyperlink r:id="rId14" w:history="1">
        <w:r w:rsidRPr="00F24C6F">
          <w:rPr>
            <w:rStyle w:val="Hyperlink"/>
            <w:sz w:val="18"/>
          </w:rPr>
          <w:t>https://jeanmonnet.org.tr/en/who-is-jean-monnet</w:t>
        </w:r>
      </w:hyperlink>
      <w:r w:rsidR="00000000">
        <w:br/>
      </w:r>
      <w:r w:rsidRPr="002B28C8">
        <w:t xml:space="preserve">Józef Retinger </w:t>
      </w:r>
      <w:r w:rsidR="00000000">
        <w:br/>
      </w:r>
      <w:hyperlink r:id="rId15" w:history="1">
        <w:r w:rsidRPr="00F24C6F">
          <w:rPr>
            <w:rStyle w:val="Hyperlink"/>
            <w:sz w:val="18"/>
          </w:rPr>
          <w:t>https://en.wikipedia.org/wiki/J%C3%B3zef_Retinger</w:t>
        </w:r>
      </w:hyperlink>
      <w:r w:rsidR="00000000">
        <w:br/>
      </w:r>
      <w:r w:rsidRPr="002B28C8">
        <w:t>COMPACTSpezial, Gizli Güçler, No. 30 2021, Kral yapıcılar, sayfa 32-34</w:t>
      </w:r>
      <w:r w:rsidR="00000000">
        <w:br/>
      </w:r>
      <w:r w:rsidRPr="002B28C8">
        <w:t>Jean Monnet</w:t>
      </w:r>
      <w:r w:rsidR="00000000">
        <w:br/>
      </w:r>
      <w:hyperlink r:id="rId16" w:history="1">
        <w:r w:rsidRPr="00F24C6F">
          <w:rPr>
            <w:rStyle w:val="Hyperlink"/>
            <w:sz w:val="18"/>
          </w:rPr>
          <w:t>https://en.wikipedia.org/wiki/Jean_Monnet</w:t>
        </w:r>
      </w:hyperlink>
      <w:r w:rsidR="00000000">
        <w:br/>
      </w:r>
      <w:r w:rsidRPr="002B28C8">
        <w:t>Bilderberg Konferansları 1954 - 2008</w:t>
      </w:r>
      <w:r w:rsidR="00000000">
        <w:br/>
      </w:r>
      <w:hyperlink r:id="rId17" w:history="1">
        <w:r w:rsidRPr="00F24C6F">
          <w:rPr>
            <w:rStyle w:val="Hyperlink"/>
            <w:sz w:val="18"/>
          </w:rPr>
          <w:t>https://contraganda.files.wordpress.com/2010/03/bilderberger_mitgliederliste.pdf</w:t>
        </w:r>
      </w:hyperlink>
      <w:r w:rsidR="00000000">
        <w:br/>
      </w:r>
      <w:r w:rsidRPr="002B28C8">
        <w:t>David M. McCourt tarafından yazılan 'American Power an International Theory at the Council on Foreign Relations, 1953-54' adlı kitap, sayfa 47</w:t>
      </w:r>
      <w:r w:rsidR="00000000">
        <w:br/>
      </w:r>
      <w:r w:rsidRPr="002B28C8">
        <w:t>Avro-federalistler ABD casus şefleri tarafından finanse ediliyor</w:t>
      </w:r>
      <w:r w:rsidR="00000000">
        <w:br/>
      </w:r>
      <w:hyperlink r:id="rId18" w:history="1">
        <w:r w:rsidRPr="00F24C6F">
          <w:rPr>
            <w:rStyle w:val="Hyperlink"/>
            <w:sz w:val="18"/>
          </w:rPr>
          <w:t>https://www.telegraph.co.uk/news/worldnews/europe/1356047/Euro-federalists-financed-by-US-spy-chiefs.html</w:t>
        </w:r>
      </w:hyperlink>
      <w:r w:rsidR="00000000">
        <w:br/>
      </w:r>
      <w:r w:rsidRPr="002B28C8">
        <w:t>CFR - Tarihsel Yönetim Kurulu Başkanı ve Görevlileri, Yönetim Kurulu Üyeleri</w:t>
      </w:r>
      <w:r w:rsidR="00000000">
        <w:br/>
      </w:r>
      <w:hyperlink r:id="rId19" w:history="1">
        <w:r w:rsidRPr="00F24C6F">
          <w:rPr>
            <w:rStyle w:val="Hyperlink"/>
            <w:sz w:val="18"/>
          </w:rPr>
          <w:t>https://www.cfr.org/historical-roster-directors-and-officers</w:t>
        </w:r>
      </w:hyperlink>
      <w:r w:rsidR="00000000">
        <w:br/>
      </w:r>
      <w:r w:rsidRPr="002B28C8">
        <w:t>Üçlü Komisyon</w:t>
      </w:r>
      <w:r w:rsidR="00000000">
        <w:br/>
      </w:r>
      <w:hyperlink r:id="rId20" w:history="1">
        <w:r w:rsidRPr="00F24C6F">
          <w:rPr>
            <w:rStyle w:val="Hyperlink"/>
            <w:sz w:val="18"/>
          </w:rPr>
          <w:t>https://de.wikipedia.org/wiki/Trilaterale_Kommission</w:t>
        </w:r>
      </w:hyperlink>
      <w:r w:rsidR="00000000">
        <w:br/>
      </w:r>
      <w:r w:rsidRPr="002B28C8">
        <w:t>The Washington Post, Henry Kissinger: Dostum David Rockefeller, dünyaya hizmet etmiş bir adam</w:t>
      </w:r>
      <w:r w:rsidR="00000000">
        <w:br/>
      </w:r>
      <w:hyperlink r:id="rId21" w:history="1">
        <w:r w:rsidRPr="00F24C6F">
          <w:rPr>
            <w:rStyle w:val="Hyperlink"/>
            <w:sz w:val="18"/>
          </w:rPr>
          <w:t>https://www.washingtonpost.com/opinions/henry-kissinger-my-friend-david-rockefeller-a-man-who-served-the-world/2017/03/30/bd4789b0-13f6-11e7-ada0-1489b735b3a3_story.html</w:t>
        </w:r>
      </w:hyperlink>
      <w:r w:rsidR="00000000">
        <w:br/>
      </w:r>
      <w:r w:rsidRPr="002B28C8">
        <w:t>Belgesel Bilderberger - Gücün gizli merkezi, Andreas von Rètyi ve Guido Grandt, 2009</w:t>
      </w:r>
    </w:p>
    <w:p w14:paraId="7136929E" w14:textId="77777777" w:rsid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 xml:space="preserve">Bu da </w:t>
      </w:r>
      <w:proofErr w:type="spellStart"/>
      <w:r w:rsidRPr="00C534E6">
        <w:rPr>
          <w:rStyle w:val="edit"/>
          <w:rFonts w:ascii="Arial" w:hAnsi="Arial" w:cs="Arial"/>
          <w:b/>
          <w:color w:val="000000"/>
          <w:szCs w:val="18"/>
        </w:rPr>
        <w:t>ilginizi</w:t>
      </w:r>
      <w:proofErr w:type="spellEnd"/>
      <w:r w:rsidRPr="00C534E6">
        <w:rPr>
          <w:rStyle w:val="edit"/>
          <w:rFonts w:ascii="Arial" w:hAnsi="Arial" w:cs="Arial"/>
          <w:b/>
          <w:color w:val="000000"/>
          <w:szCs w:val="18"/>
        </w:rPr>
        <w:t xml:space="preserve"> </w:t>
      </w:r>
      <w:proofErr w:type="spellStart"/>
      <w:r w:rsidRPr="00C534E6">
        <w:rPr>
          <w:rStyle w:val="edit"/>
          <w:rFonts w:ascii="Arial" w:hAnsi="Arial" w:cs="Arial"/>
          <w:b/>
          <w:color w:val="000000"/>
          <w:szCs w:val="18"/>
        </w:rPr>
        <w:t>çekebilir</w:t>
      </w:r>
      <w:proofErr w:type="spellEnd"/>
      <w:r w:rsidRPr="00C534E6">
        <w:rPr>
          <w:rStyle w:val="edit"/>
          <w:rFonts w:ascii="Arial" w:hAnsi="Arial" w:cs="Arial"/>
          <w:b/>
          <w:color w:val="000000"/>
          <w:szCs w:val="18"/>
        </w:rPr>
        <w:t>:</w:t>
      </w:r>
    </w:p>
    <w:p w14:paraId="5146EF9E" w14:textId="20CE0DE7" w:rsidR="00B72F83" w:rsidRDefault="00B72F83" w:rsidP="00C534E6">
      <w:pPr>
        <w:keepNext/>
        <w:keepLines/>
        <w:pBdr>
          <w:top w:val="single" w:sz="6" w:space="8" w:color="365F91" w:themeColor="accent1" w:themeShade="BF"/>
        </w:pBdr>
        <w:spacing w:after="160"/>
        <w:rPr>
          <w:rStyle w:val="edit"/>
          <w:rFonts w:ascii="Arial" w:hAnsi="Arial" w:cs="Arial"/>
          <w:bCs/>
          <w:color w:val="000000"/>
          <w:szCs w:val="18"/>
        </w:rPr>
      </w:pPr>
      <w:r w:rsidRPr="00B72F83">
        <w:rPr>
          <w:rStyle w:val="edit"/>
          <w:rFonts w:ascii="Arial" w:hAnsi="Arial" w:cs="Arial"/>
          <w:bCs/>
          <w:color w:val="000000"/>
          <w:szCs w:val="18"/>
        </w:rPr>
        <w:t>#Ahtapot</w:t>
      </w:r>
      <w:r>
        <w:rPr>
          <w:rStyle w:val="edit"/>
          <w:rFonts w:ascii="Arial" w:hAnsi="Arial" w:cs="Arial"/>
          <w:bCs/>
          <w:color w:val="000000"/>
          <w:szCs w:val="18"/>
        </w:rPr>
        <w:t xml:space="preserve"> – www.kla.tv/</w:t>
      </w:r>
      <w:r w:rsidRPr="00B72F83">
        <w:rPr>
          <w:rStyle w:val="edit"/>
          <w:rFonts w:ascii="Arial" w:hAnsi="Arial" w:cs="Arial"/>
          <w:bCs/>
          <w:color w:val="000000"/>
          <w:szCs w:val="18"/>
        </w:rPr>
        <w:t>Ahtapot</w:t>
      </w:r>
    </w:p>
    <w:p w14:paraId="093C0A62" w14:textId="45973D9B" w:rsidR="00B72F83" w:rsidRDefault="00B72F83" w:rsidP="00C534E6">
      <w:pPr>
        <w:keepNext/>
        <w:keepLines/>
        <w:pBdr>
          <w:top w:val="single" w:sz="6" w:space="8" w:color="365F91" w:themeColor="accent1" w:themeShade="BF"/>
        </w:pBdr>
        <w:spacing w:after="160"/>
        <w:rPr>
          <w:rStyle w:val="edit"/>
          <w:rFonts w:ascii="Arial" w:hAnsi="Arial" w:cs="Arial"/>
          <w:bCs/>
          <w:color w:val="000000"/>
          <w:szCs w:val="18"/>
        </w:rPr>
      </w:pPr>
      <w:r w:rsidRPr="00B72F83">
        <w:rPr>
          <w:rStyle w:val="edit"/>
          <w:rFonts w:ascii="Arial" w:hAnsi="Arial" w:cs="Arial"/>
          <w:bCs/>
          <w:color w:val="000000"/>
          <w:szCs w:val="18"/>
        </w:rPr>
        <w:t xml:space="preserve">#AB </w:t>
      </w:r>
      <w:proofErr w:type="spellStart"/>
      <w:r w:rsidRPr="00B72F83">
        <w:rPr>
          <w:rStyle w:val="edit"/>
          <w:rFonts w:ascii="Arial" w:hAnsi="Arial" w:cs="Arial"/>
          <w:bCs/>
          <w:color w:val="000000"/>
          <w:szCs w:val="18"/>
        </w:rPr>
        <w:t>politikası</w:t>
      </w:r>
      <w:proofErr w:type="spellEnd"/>
      <w:r>
        <w:rPr>
          <w:rStyle w:val="edit"/>
          <w:rFonts w:ascii="Arial" w:hAnsi="Arial" w:cs="Arial"/>
          <w:bCs/>
          <w:color w:val="000000"/>
          <w:szCs w:val="18"/>
        </w:rPr>
        <w:t xml:space="preserve"> – www.kla.tv/</w:t>
      </w:r>
      <w:r w:rsidRPr="00B72F83">
        <w:rPr>
          <w:rStyle w:val="edit"/>
          <w:rFonts w:ascii="Arial" w:hAnsi="Arial" w:cs="Arial"/>
          <w:bCs/>
          <w:color w:val="000000"/>
          <w:szCs w:val="18"/>
        </w:rPr>
        <w:t xml:space="preserve">AB </w:t>
      </w:r>
      <w:proofErr w:type="spellStart"/>
      <w:r w:rsidRPr="00B72F83">
        <w:rPr>
          <w:rStyle w:val="edit"/>
          <w:rFonts w:ascii="Arial" w:hAnsi="Arial" w:cs="Arial"/>
          <w:bCs/>
          <w:color w:val="000000"/>
          <w:szCs w:val="18"/>
        </w:rPr>
        <w:t>politikası</w:t>
      </w:r>
      <w:proofErr w:type="spellEnd"/>
    </w:p>
    <w:p w14:paraId="16ADAB1D" w14:textId="33EB737D" w:rsidR="00B72F83" w:rsidRPr="00B72F83" w:rsidRDefault="00B72F83" w:rsidP="00C534E6">
      <w:pPr>
        <w:keepNext/>
        <w:keepLines/>
        <w:pBdr>
          <w:top w:val="single" w:sz="6" w:space="8" w:color="365F91" w:themeColor="accent1" w:themeShade="BF"/>
        </w:pBdr>
        <w:spacing w:after="160"/>
        <w:rPr>
          <w:rStyle w:val="edit"/>
          <w:rFonts w:ascii="Arial" w:hAnsi="Arial" w:cs="Arial"/>
          <w:bCs/>
          <w:color w:val="000000"/>
          <w:szCs w:val="18"/>
        </w:rPr>
      </w:pPr>
      <w:r w:rsidRPr="00B72F83">
        <w:rPr>
          <w:rStyle w:val="edit"/>
          <w:rFonts w:ascii="Arial" w:hAnsi="Arial" w:cs="Arial"/>
          <w:bCs/>
          <w:color w:val="000000"/>
          <w:szCs w:val="18"/>
        </w:rPr>
        <w:t>#Politika</w:t>
      </w:r>
      <w:r>
        <w:rPr>
          <w:rStyle w:val="edit"/>
          <w:rFonts w:ascii="Arial" w:hAnsi="Arial" w:cs="Arial"/>
          <w:bCs/>
          <w:color w:val="000000"/>
          <w:szCs w:val="18"/>
        </w:rPr>
        <w:t xml:space="preserve"> – www.kla.tv/</w:t>
      </w:r>
      <w:r w:rsidRPr="00B72F83">
        <w:rPr>
          <w:rStyle w:val="edit"/>
          <w:rFonts w:ascii="Arial" w:hAnsi="Arial" w:cs="Arial"/>
          <w:bCs/>
          <w:color w:val="000000"/>
          <w:szCs w:val="18"/>
        </w:rPr>
        <w:t>Politika</w:t>
      </w:r>
    </w:p>
    <w:p w14:paraId="55A3A2C5" w14:textId="01D9CB1D" w:rsidR="00C534E6" w:rsidRPr="00C534E6" w:rsidRDefault="00C534E6" w:rsidP="00C534E6">
      <w:pPr>
        <w:keepLines/>
        <w:spacing w:after="160"/>
        <w:rPr>
          <w:rFonts w:ascii="Arial" w:hAnsi="Arial" w:cs="Arial"/>
          <w:sz w:val="18"/>
          <w:szCs w:val="18"/>
        </w:rPr>
      </w:pPr>
    </w:p>
    <w:p w14:paraId="01A844A6"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lastRenderedPageBreak/>
        <w:drawing>
          <wp:anchor distT="0" distB="0" distL="114300" distR="114300" simplePos="0" relativeHeight="251659264" behindDoc="1" locked="0" layoutInCell="1" allowOverlap="1" wp14:anchorId="6973E2C0" wp14:editId="1DCEC35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 xml:space="preserve">Kla.TV – </w:t>
      </w:r>
      <w:proofErr w:type="spellStart"/>
      <w:r>
        <w:rPr>
          <w:rStyle w:val="edit"/>
          <w:rFonts w:ascii="Arial" w:hAnsi="Arial" w:cs="Arial"/>
          <w:b/>
          <w:color w:val="000000"/>
          <w:szCs w:val="18"/>
        </w:rPr>
        <w:t>Hür</w:t>
      </w:r>
      <w:proofErr w:type="spellEnd"/>
      <w:r>
        <w:rPr>
          <w:rStyle w:val="edit"/>
          <w:rFonts w:ascii="Arial" w:hAnsi="Arial" w:cs="Arial"/>
          <w:b/>
          <w:color w:val="000000"/>
          <w:szCs w:val="18"/>
        </w:rPr>
        <w:t xml:space="preserve"> ve </w:t>
      </w:r>
      <w:proofErr w:type="spellStart"/>
      <w:r>
        <w:rPr>
          <w:rStyle w:val="edit"/>
          <w:rFonts w:ascii="Arial" w:hAnsi="Arial" w:cs="Arial"/>
          <w:b/>
          <w:color w:val="000000"/>
          <w:szCs w:val="18"/>
        </w:rPr>
        <w:t>alternatif</w:t>
      </w:r>
      <w:proofErr w:type="spellEnd"/>
      <w:r>
        <w:rPr>
          <w:rStyle w:val="edit"/>
          <w:rFonts w:ascii="Arial" w:hAnsi="Arial" w:cs="Arial"/>
          <w:b/>
          <w:color w:val="000000"/>
          <w:szCs w:val="18"/>
        </w:rPr>
        <w:t xml:space="preserve"> Haberer... – Bağımsız – Sansürsüz...</w:t>
      </w:r>
    </w:p>
    <w:p w14:paraId="2F5E490E" w14:textId="77777777" w:rsidR="00FF4982" w:rsidRPr="009779AD" w:rsidRDefault="00FF4982" w:rsidP="00FF4982">
      <w:pPr>
        <w:pStyle w:val="Listenabsatz"/>
        <w:keepNext/>
        <w:keepLines/>
        <w:numPr>
          <w:ilvl w:val="0"/>
          <w:numId w:val="1"/>
        </w:numPr>
        <w:ind w:left="714" w:hanging="357"/>
      </w:pPr>
      <w:r>
        <w:t>medyalaın saklamaması gerekenler ...</w:t>
      </w:r>
    </w:p>
    <w:p w14:paraId="4F257321" w14:textId="77777777" w:rsidR="00FF4982" w:rsidRPr="009779AD" w:rsidRDefault="00FF4982" w:rsidP="00FF4982">
      <w:pPr>
        <w:pStyle w:val="Listenabsatz"/>
        <w:keepNext/>
        <w:keepLines/>
        <w:numPr>
          <w:ilvl w:val="0"/>
          <w:numId w:val="1"/>
        </w:numPr>
        <w:ind w:left="714" w:hanging="357"/>
      </w:pPr>
      <w:r>
        <w:t>Halktan halk için ve genelde duyulmayan şeyler...</w:t>
      </w:r>
    </w:p>
    <w:p w14:paraId="6ABEA48C" w14:textId="77777777" w:rsidR="00FF4982" w:rsidRPr="001D6477" w:rsidRDefault="00FF4982" w:rsidP="001D6477">
      <w:pPr>
        <w:pStyle w:val="Listenabsatz"/>
        <w:keepNext/>
        <w:keepLines/>
        <w:numPr>
          <w:ilvl w:val="0"/>
          <w:numId w:val="1"/>
        </w:numPr>
        <w:ind w:left="714" w:hanging="357"/>
      </w:pPr>
      <w:r w:rsidRPr="001D6477">
        <w:t xml:space="preserve">de düzenli bilgiler </w:t>
      </w:r>
      <w:hyperlink r:id="rId24" w:history="1">
        <w:r w:rsidR="001D6477" w:rsidRPr="001D6477">
          <w:rPr>
            <w:rStyle w:val="Hyperlink"/>
          </w:rPr>
          <w:t>www.kla.tv/tr</w:t>
        </w:r>
      </w:hyperlink>
    </w:p>
    <w:p w14:paraId="2EBB7211" w14:textId="77777777" w:rsidR="00FF4982" w:rsidRPr="001D6477" w:rsidRDefault="00FF4982" w:rsidP="001D6477">
      <w:pPr>
        <w:keepNext/>
        <w:keepLines/>
        <w:ind w:firstLine="357"/>
      </w:pPr>
      <w:r w:rsidRPr="001D6477">
        <w:t>Bizimle kalmaya değer!</w:t>
      </w:r>
    </w:p>
    <w:p w14:paraId="6813BC88"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E-posta bültenimize buradan ücretsiz abonelik: </w:t>
      </w:r>
      <w:hyperlink r:id="rId25" w:history="1">
        <w:r w:rsidRPr="001D6477">
          <w:rPr>
            <w:rStyle w:val="Hyperlink"/>
            <w:b/>
          </w:rPr>
          <w:t>www.kla.tv/abo-en</w:t>
        </w:r>
      </w:hyperlink>
    </w:p>
    <w:p w14:paraId="58349CC0"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14:paraId="756E4870"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14:paraId="22DDF6F6" w14:textId="77777777" w:rsidR="001D6477" w:rsidRPr="00B72F83" w:rsidRDefault="00C205D1" w:rsidP="00C534E6">
      <w:pPr>
        <w:keepLines/>
        <w:spacing w:after="160"/>
        <w:rPr>
          <w:rStyle w:val="Hyperlink"/>
          <w:b/>
          <w:lang w:val="en-US"/>
        </w:rPr>
      </w:pPr>
      <w:r w:rsidRPr="006C4827">
        <w:rPr>
          <w:rFonts w:ascii="Arial" w:hAnsi="Arial" w:cs="Arial"/>
          <w:b/>
          <w:sz w:val="18"/>
          <w:szCs w:val="18"/>
        </w:rPr>
        <w:t>Bu yüzden, bugünden itibaren internetten ağa bağlanın!</w:t>
      </w:r>
      <w:r w:rsidRPr="006C4827">
        <w:rPr>
          <w:rFonts w:ascii="Arial" w:hAnsi="Arial" w:cs="Arial"/>
          <w:b/>
          <w:sz w:val="18"/>
          <w:szCs w:val="18"/>
        </w:rPr>
        <w:br/>
      </w:r>
      <w:proofErr w:type="spellStart"/>
      <w:r w:rsidRPr="00B72F83">
        <w:rPr>
          <w:rFonts w:ascii="Arial" w:hAnsi="Arial" w:cs="Arial"/>
          <w:b/>
          <w:sz w:val="18"/>
          <w:szCs w:val="18"/>
          <w:lang w:val="en-US"/>
        </w:rPr>
        <w:t>Buraya</w:t>
      </w:r>
      <w:proofErr w:type="spellEnd"/>
      <w:r w:rsidRPr="00B72F83">
        <w:rPr>
          <w:rFonts w:ascii="Arial" w:hAnsi="Arial" w:cs="Arial"/>
          <w:b/>
          <w:sz w:val="18"/>
          <w:szCs w:val="18"/>
          <w:lang w:val="en-US"/>
        </w:rPr>
        <w:t xml:space="preserve"> </w:t>
      </w:r>
      <w:proofErr w:type="spellStart"/>
      <w:r w:rsidRPr="00B72F83">
        <w:rPr>
          <w:rFonts w:ascii="Arial" w:hAnsi="Arial" w:cs="Arial"/>
          <w:b/>
          <w:sz w:val="18"/>
          <w:szCs w:val="18"/>
          <w:lang w:val="en-US"/>
        </w:rPr>
        <w:t>Tıkla</w:t>
      </w:r>
      <w:proofErr w:type="spellEnd"/>
      <w:r w:rsidRPr="00B72F83">
        <w:rPr>
          <w:rFonts w:ascii="Arial" w:hAnsi="Arial" w:cs="Arial"/>
          <w:b/>
          <w:sz w:val="18"/>
          <w:szCs w:val="18"/>
          <w:lang w:val="en-US"/>
        </w:rPr>
        <w:t>:</w:t>
      </w:r>
      <w:r w:rsidR="00C60E18" w:rsidRPr="00B72F83">
        <w:rPr>
          <w:rFonts w:ascii="Arial" w:hAnsi="Arial" w:cs="Arial"/>
          <w:sz w:val="18"/>
          <w:szCs w:val="18"/>
          <w:lang w:val="en-US"/>
        </w:rPr>
        <w:t xml:space="preserve"> </w:t>
      </w:r>
      <w:hyperlink r:id="rId26" w:history="1">
        <w:r w:rsidR="00C60E18" w:rsidRPr="00B72F83">
          <w:rPr>
            <w:rStyle w:val="Hyperlink"/>
            <w:b/>
            <w:lang w:val="en-US"/>
          </w:rPr>
          <w:t>www.kla.tv/vernetzung&amp;lang=tr</w:t>
        </w:r>
      </w:hyperlink>
    </w:p>
    <w:p w14:paraId="38580206"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7" w:history="1">
        <w:r w:rsidRPr="006C4827">
          <w:rPr>
            <w:rStyle w:val="Hyperlink"/>
            <w:sz w:val="18"/>
          </w:rPr>
          <w:t>Standard-Kla.TV-Lizenz</w:t>
        </w:r>
      </w:hyperlink>
    </w:p>
    <w:p w14:paraId="23528509" w14:textId="77777777"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8" w:history="1">
        <w:r w:rsidR="00C60E18" w:rsidRPr="006C4827">
          <w:rPr>
            <w:rStyle w:val="Hyperlink"/>
            <w:sz w:val="12"/>
          </w:rPr>
          <w:t>www.kla.tv/licence</w:t>
        </w:r>
      </w:hyperlink>
    </w:p>
    <w:sectPr w:rsidR="00C60E18" w:rsidRPr="00C60E18">
      <w:headerReference w:type="default" r:id="rId29"/>
      <w:footerReference w:type="default" r:id="rId3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BAF3F" w14:textId="77777777" w:rsidR="003A3A0A" w:rsidRDefault="003A3A0A" w:rsidP="00F33FD6">
      <w:pPr>
        <w:spacing w:after="0" w:line="240" w:lineRule="auto"/>
      </w:pPr>
      <w:r>
        <w:separator/>
      </w:r>
    </w:p>
  </w:endnote>
  <w:endnote w:type="continuationSeparator" w:id="0">
    <w:p w14:paraId="66371524" w14:textId="77777777" w:rsidR="003A3A0A" w:rsidRDefault="003A3A0A"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156C8" w14:textId="77777777" w:rsidR="00F33FD6" w:rsidRPr="00F33FD6" w:rsidRDefault="00F33FD6" w:rsidP="00F33FD6">
    <w:pPr>
      <w:pStyle w:val="Fuzeile"/>
      <w:pBdr>
        <w:top w:val="single" w:sz="6" w:space="3" w:color="365F91" w:themeColor="accent1" w:themeShade="BF"/>
      </w:pBdr>
      <w:rPr>
        <w:sz w:val="18"/>
      </w:rPr>
    </w:pPr>
    <w:r>
      <w:rPr>
        <w:noProof/>
        <w:sz w:val="18"/>
      </w:rPr>
      <w:t xml:space="preserve">Tek Dünya Hükümeti için bir şablon olarak AB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A932F" w14:textId="77777777" w:rsidR="003A3A0A" w:rsidRDefault="003A3A0A" w:rsidP="00F33FD6">
      <w:pPr>
        <w:spacing w:after="0" w:line="240" w:lineRule="auto"/>
      </w:pPr>
      <w:r>
        <w:separator/>
      </w:r>
    </w:p>
  </w:footnote>
  <w:footnote w:type="continuationSeparator" w:id="0">
    <w:p w14:paraId="5BB8896C" w14:textId="77777777" w:rsidR="003A3A0A" w:rsidRDefault="003A3A0A"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5AD9726A" w14:textId="77777777" w:rsidTr="00FE2F5D">
      <w:tc>
        <w:tcPr>
          <w:tcW w:w="7717" w:type="dxa"/>
          <w:tcBorders>
            <w:left w:val="nil"/>
            <w:bottom w:val="single" w:sz="8" w:space="0" w:color="365F91" w:themeColor="accent1" w:themeShade="BF"/>
          </w:tcBorders>
        </w:tcPr>
        <w:p w14:paraId="5B52F191" w14:textId="77777777" w:rsidR="00F33FD6" w:rsidRPr="00B9284F" w:rsidRDefault="00F67ED1" w:rsidP="00FE2F5D">
          <w:pPr>
            <w:pStyle w:val="Kopfzeile"/>
            <w:ind w:left="-57"/>
            <w:rPr>
              <w:rFonts w:ascii="Arial" w:hAnsi="Arial" w:cs="Arial"/>
              <w:sz w:val="18"/>
            </w:rPr>
          </w:pPr>
          <w:r>
            <w:rPr>
              <w:rFonts w:ascii="Arial" w:hAnsi="Arial" w:cs="Arial"/>
              <w:b/>
              <w:sz w:val="18"/>
            </w:rPr>
            <w:t xml:space="preserve">Internet </w:t>
          </w:r>
          <w:proofErr w:type="spellStart"/>
          <w:r>
            <w:rPr>
              <w:rFonts w:ascii="Arial" w:hAnsi="Arial" w:cs="Arial"/>
              <w:b/>
              <w:sz w:val="18"/>
            </w:rPr>
            <w:t>bağlantısı</w:t>
          </w:r>
          <w:proofErr w:type="spellEnd"/>
          <w:r>
            <w:rPr>
              <w:rFonts w:ascii="Arial" w:hAnsi="Arial" w:cs="Arial"/>
              <w:b/>
              <w:sz w:val="18"/>
            </w:rPr>
            <w:t>:</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www.kla.tv/37494</w:t>
            </w:r>
          </w:hyperlink>
          <w:r w:rsidR="00F33FD6" w:rsidRPr="00B9284F">
            <w:rPr>
              <w:rFonts w:ascii="Arial" w:hAnsi="Arial" w:cs="Arial"/>
              <w:sz w:val="18"/>
            </w:rPr>
            <w:t xml:space="preserve"> | </w:t>
          </w:r>
          <w:proofErr w:type="spellStart"/>
          <w:r>
            <w:rPr>
              <w:rFonts w:ascii="Arial" w:hAnsi="Arial" w:cs="Arial"/>
              <w:b/>
              <w:sz w:val="18"/>
            </w:rPr>
            <w:t>Yayın</w:t>
          </w:r>
          <w:proofErr w:type="spellEnd"/>
          <w:r>
            <w:rPr>
              <w:rFonts w:ascii="Arial" w:hAnsi="Arial" w:cs="Arial"/>
              <w:b/>
              <w:sz w:val="18"/>
            </w:rPr>
            <w:t xml:space="preserve"> </w:t>
          </w:r>
          <w:proofErr w:type="spellStart"/>
          <w:r>
            <w:rPr>
              <w:rFonts w:ascii="Arial" w:hAnsi="Arial" w:cs="Arial"/>
              <w:b/>
              <w:sz w:val="18"/>
            </w:rPr>
            <w:t>tarihi</w:t>
          </w:r>
          <w:proofErr w:type="spellEnd"/>
          <w:r>
            <w:rPr>
              <w:rFonts w:ascii="Arial" w:hAnsi="Arial" w:cs="Arial"/>
              <w:b/>
              <w:sz w:val="18"/>
            </w:rPr>
            <w:t xml:space="preserve">: </w:t>
          </w:r>
          <w:r w:rsidR="00F33FD6" w:rsidRPr="00B9284F">
            <w:rPr>
              <w:rFonts w:ascii="Arial" w:hAnsi="Arial" w:cs="Arial"/>
              <w:sz w:val="18"/>
            </w:rPr>
            <w:t>26.04.2025</w:t>
          </w:r>
        </w:p>
        <w:p w14:paraId="180A367F" w14:textId="77777777" w:rsidR="00F33FD6" w:rsidRPr="00B9284F" w:rsidRDefault="00F33FD6" w:rsidP="00FE2F5D">
          <w:pPr>
            <w:pStyle w:val="Kopfzeile"/>
            <w:rPr>
              <w:rFonts w:ascii="Arial" w:hAnsi="Arial" w:cs="Arial"/>
              <w:sz w:val="18"/>
            </w:rPr>
          </w:pPr>
        </w:p>
      </w:tc>
    </w:tr>
  </w:tbl>
  <w:p w14:paraId="630722E6"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7241CBB3" wp14:editId="61308FD5">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52669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397567"/>
    <w:rsid w:val="003A3A0A"/>
    <w:rsid w:val="003C19C9"/>
    <w:rsid w:val="004B6079"/>
    <w:rsid w:val="00503FFA"/>
    <w:rsid w:val="00627ADC"/>
    <w:rsid w:val="006C4827"/>
    <w:rsid w:val="007C459E"/>
    <w:rsid w:val="00A05C56"/>
    <w:rsid w:val="00A71903"/>
    <w:rsid w:val="00AE2B81"/>
    <w:rsid w:val="00B72F83"/>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78F90"/>
  <w15:docId w15:val="{B1EA1A01-67A7-4993-995C-556C54C3D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169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de.wikipedia.org/wiki/Richard_Coudenhove-Kalergi" TargetMode="External"/><Relationship Id="rId18" Type="http://schemas.openxmlformats.org/officeDocument/2006/relationships/hyperlink" Target="https://www.telegraph.co.uk/news/worldnews/europe/1356047/Euro-federalists-financed-by-US-spy-chiefs.html" TargetMode="External"/><Relationship Id="rId26" Type="http://schemas.openxmlformats.org/officeDocument/2006/relationships/hyperlink" Target="https://www.kla.tv/vernetzung&amp;lang=tr" TargetMode="External"/><Relationship Id="rId3" Type="http://schemas.openxmlformats.org/officeDocument/2006/relationships/settings" Target="settings.xml"/><Relationship Id="rId21" Type="http://schemas.openxmlformats.org/officeDocument/2006/relationships/hyperlink" Target="https://www.washingtonpost.com/opinions/henry-kissinger-my-friend-david-rockefeller-a-man-who-served-the-world/2017/03/30/bd4789b0-13f6-11e7-ada0-1489b735b3a3_story.html" TargetMode="External"/><Relationship Id="rId7" Type="http://schemas.openxmlformats.org/officeDocument/2006/relationships/hyperlink" Target="https://www.kla.tv/37494" TargetMode="External"/><Relationship Id="rId12" Type="http://schemas.openxmlformats.org/officeDocument/2006/relationships/hyperlink" Target="https://www.touteleurope.eu/fonctionnement-de-l-ue/georges-berthoin-zwischen-dem-ideengeber-monnet-und-dem-mann-an-der-macht-schuman-geschah-ei" TargetMode="External"/><Relationship Id="rId17" Type="http://schemas.openxmlformats.org/officeDocument/2006/relationships/hyperlink" Target="https://contraganda.files.wordpress.com/2010/03/bilderberger_mitgliederliste.pdf" TargetMode="External"/><Relationship Id="rId25" Type="http://schemas.openxmlformats.org/officeDocument/2006/relationships/hyperlink" Target="https://www.kla.tv/abo-en" TargetMode="External"/><Relationship Id="rId2" Type="http://schemas.openxmlformats.org/officeDocument/2006/relationships/styles" Target="styles.xml"/><Relationship Id="rId16" Type="http://schemas.openxmlformats.org/officeDocument/2006/relationships/hyperlink" Target="https://en.wikipedia.org/wiki/Jean_Monnet" TargetMode="External"/><Relationship Id="rId20" Type="http://schemas.openxmlformats.org/officeDocument/2006/relationships/hyperlink" Target="https://de.wikipedia.org/wiki/Trilaterale_Kommission"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erstandard.at/story/1389859163652/eu-lexikon-gesetzgebung" TargetMode="External"/><Relationship Id="rId24" Type="http://schemas.openxmlformats.org/officeDocument/2006/relationships/hyperlink" Target="https://www.kla.tv/tr"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en.wikipedia.org/wiki/J%C3%B3zef_Retinger" TargetMode="External"/><Relationship Id="rId23" Type="http://schemas.openxmlformats.org/officeDocument/2006/relationships/image" Target="media/image3.bin"/><Relationship Id="rId28" Type="http://schemas.openxmlformats.org/officeDocument/2006/relationships/hyperlink" Target="https://www.kla.tv/licence" TargetMode="External"/><Relationship Id="rId10" Type="http://schemas.openxmlformats.org/officeDocument/2006/relationships/hyperlink" Target="https://www.planet-wissen.de/gesellschaft/organisationen/geschichte_der_eu/index.html" TargetMode="External"/><Relationship Id="rId19" Type="http://schemas.openxmlformats.org/officeDocument/2006/relationships/hyperlink" Target="https://www.cfr.org/historical-roster-directors-and-officers"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jeanmonnet.org.tr/en/who-is-jean-monnet" TargetMode="External"/><Relationship Id="rId22" Type="http://schemas.openxmlformats.org/officeDocument/2006/relationships/hyperlink" Target="https://www.kla.tv/tr" TargetMode="External"/><Relationship Id="rId27" Type="http://schemas.openxmlformats.org/officeDocument/2006/relationships/hyperlink" Target="https://www.kla.tv/licence"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37494"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1413</Words>
  <Characters>8902</Characters>
  <Application>Microsoft Office Word</Application>
  <DocSecurity>0</DocSecurity>
  <Lines>74</Lines>
  <Paragraphs>20</Paragraphs>
  <ScaleCrop>false</ScaleCrop>
  <HeadingPairs>
    <vt:vector size="2" baseType="variant">
      <vt:variant>
        <vt:lpstr>Tek Dünya Hükümeti için bir şablon olarak AB</vt:lpstr>
      </vt:variant>
      <vt:variant>
        <vt:i4>1</vt:i4>
      </vt:variant>
    </vt:vector>
  </HeadingPairs>
  <TitlesOfParts>
    <vt:vector size="1" baseType="lpstr">
      <vt:lpstr/>
    </vt:vector>
  </TitlesOfParts>
  <Company>KLA.TV</Company>
  <LinksUpToDate>false</LinksUpToDate>
  <CharactersWithSpaces>10295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Tek Dünya Hükümeti için bir şablon olarak AB</dc:title>
  <dc:creator>mw; hr; Kla.tv DocGen 2.0.0.0</dc:creator>
  <dc:description>7m19s, GermanVideo=36800</dc:description>
  <cp:lastModifiedBy>Regina Tittel</cp:lastModifiedBy>
  <cp:revision>2</cp:revision>
  <dcterms:created xsi:type="dcterms:W3CDTF">2025-04-26T17:45:00Z</dcterms:created>
  <dcterms:modified xsi:type="dcterms:W3CDTF">2025-05-01T18:14:00Z</dcterms:modified>
  <cp:category>Türkisch; Politika</cp:category>
  <dc:language>tr</dc:language>
</cp:coreProperties>
</file>