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d4be03e25644bf" /><Relationship Type="http://schemas.openxmlformats.org/package/2006/relationships/metadata/core-properties" Target="/package/services/metadata/core-properties/ad276dc44aa94f068396da41bb98e637.psmdcp" Id="R93a05a68135a48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UN100- Contractul social: sfârșitul libertății noastre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Cel târziu până la centenarul Organizației Națiunilor Unite, toate țările din lume trebuie să semneze un contract social care să prescrie utilizarea globală a IA și chiar să pună IA pe picior de egalitate cu oamenii. Pe lângă aceasta, ar trebui să existe un sistem de credit social pentru toată lumea, care să monitorizeze și să evalueze comportamentul oamenilor și să recompenseze supunerea. Aflați aici care sunt forțele motrice din spatele acestor planuri scandaloase. Distribuie acest articol și ajută la oprirea acestui plan sinistru ACUM!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Știți ce este un credit social sau un sistem de credit social? Este un sistem de supraveghere totală în care un guvern spionează în mod cuprinzător comportamentul cetățenilor, acordă sau deduce puncte pentru acesta și - în funcție de "echilibrul" creditului social - cetățenii beneficiază de tratament preferențial sau sunt pedepsiți. Acest lucru este bine cunoscut în special în China. În 2018, de exemplu, SRF a raportat cu un ochi critic consecințele sistemului chinez de credite sociale pentru cetățeni.</w:t>
        <w:br/>
        <w:t xml:space="preserve">În același an, un membru al parlamentului a luat cuvântul la congresul partidului chinez: [Orator: "Solicit un catalog larg de sancțiuni pentru persoanele cu un credit social scăzut. Persoanelor cu acest credit ar trebui să li se limiteze libertatea de mișcare prin diverse mijloace."</w:t>
        <w:br/>
        <w:t xml:space="preserve">Exemplul jurnalistului de investigații Liu Hu, care a fost pus pe lista neagră din cauza unui articol despre funcționarii corupți, arată cum poate fi pus în practică acest lucru. Va fi sub supraveghere permanentă, își poate face cu greu treaba, nu mai poate călători cu trenul sau cu avionul.</w:t>
        <w:br/>
        <w:t xml:space="preserve">[Liu Hu: "Nu mai am voie să rezerv hoteluri, nu mai am voie să cumpăr un apartament, nu mai pot înregistra o societate sau să fiu reprezentant legal al unei organizații."</w:t>
        <w:br/>
        <w:t xml:space="preserve">[Moderare:] Între timp, lucrurile s-au liniștit în mass-media. Nu a existat o mare revoltă după diverse publicații. China este departe. Așa ceva ar fi de neconceput în Occidentul democratic. Sau poate că nu?</w:t>
        <w:br/>
        <w:t xml:space="preserve">Aproape nimeni nu realizează că se fac deja planuri concrete pentru a instala un sistem de puncte de credit social pentru întreaga lume. SRF și alte media de serviciu public ascund categoric acest fapt, creând astfel un fals sentiment de securitate pentru populația occidentală. Ce planuri sunt implicate?</w:t>
        <w:br/>
        <w:t xml:space="preserve">[Speaker:] În 2019, un grup de membri ai grupurilor de reflecție, politicieni, foști șefi de guvern, academicieni și reprezentanți ai industriei tehnologiei s-au reunit și apoi, în umbra pandemiei de coronavirus, au stabilit obiective concrete pentru transformarea întregii lumi. O carte intitulată "Remaking the world - Toward the Age of Global Enlightenment“ în română, Remodelarea lumii – către o epocă a iluminării globale". Printre contribuitori se numără persoane de rang înalt, precum președintele Comisiei Europene Ursula von der Leyen, așa-numitul "părinte al internetului" și vicepreședintele Google Vint Cerf și Ramu Damodaran, șeful inițiativei ONU United Nations Academic Impact Cartea a fost publicată sub eticheta "UN100", care, la rândul său, este o inițiativă a Organizației Națiunilor Unite de a-și sărbători cea de-a 100-a aniversare în 2045. Cu toate acestea, un influent grup de reflecție american numit Boston Global Forum trăgea sforile.</w:t>
        <w:br/>
        <w:t xml:space="preserve">Despre ce e vorba în cartea în cauză? Autorii scriu că inteligența artificială are un mare potențial de a ne schimba viața. În același timp, utilizarea nedisciplinată a inteligenței artificiale prezintă un mare potențial de abuz. Acesta este motivul pentru care avem nevoie de un "contract social pentru era IA" [explicație: contract social: acord între membrii unei societăți de a lucra împreună pentru binele societății], care ar trebui să se aplice întregii lumi - indiferent de diversitatea tuturor țărilor, etniilor și culturilor. Klagemauer.TV a analizat în detaliu acest acord de parteneriat.</w:t>
        <w:br/>
        <w:t xml:space="preserve">[Contractul social pentru era IA - Aplicarea cuprinzătoare a IA</w:t>
        <w:br/>
        <w:t xml:space="preserve">De la egalitatea IA la zeul digital?</w:t>
        <w:br/>
        <w:t xml:space="preserve">[Moderare:]Primul capitol al cărții arată unde ar trebui să ne ducă călătoria:</w:t>
        <w:br/>
        <w:t xml:space="preserve">Contractul social pentru era inteligenței artificiale crează o platformă pentru o societate a democrației inteligente [explicație: "democrație smart" = democrație inteligentă]. Acesta se bazează pe un echilibru de putere între guverne, întreprinderi, societatea civilă, indivizi și asistenți IA</w:t>
        <w:br/>
        <w:t xml:space="preserve">Crearea unui astfel de echilibru de putere e un obiectiv foarte nobil și ar necesita o schimbare a sistemului global. La urma urmei, situația politică actuală din lume ar trebui descrisă mai exact ca un dezechilibru al puterii în care cluburile secrete și grupurile de reflecție fără control democratic definesc agenda. Aruncați o privire la documentarele Kla.TV sub hashtagul #CFR. Cu toate acestea, inițiativa UN100 continuă exact această politică. Asta este demonstrat de faptul că și contractul social pentru era IA a fost creat fără control democratic și cu siguranță fără un mandat din partea poporului.</w:t>
        <w:br/>
        <w:t xml:space="preserve">În plus, ați auzit bine: UN100 include asistenții IA în presupusul "echilibru al puterii"! Concret, asta ar putea însemna că inteligența artificială ar putea avea un cuvânt de spus în procesele politice, de exemplu. Este foarte îndoielnic că echilibrul de forțe menționat mai sus va fi menținut. Pare mult mai probabil ca această egalizare să fie un prim pas către mult-discutatul "zeu digital", sub conducerea căruia omenirea va trebui într-o zi să se supună.</w:t>
        <w:br/>
        <w:t xml:space="preserve">Democrație inteligentă</w:t>
        <w:br/>
        <w:t xml:space="preserve">[Moderare:] "Democrația inteligentă" menționată nu este definită în detaliu în documentul UN100. Înseamnă aceasta o formă de guvernare în care o inteligență artificială știe întotdeauna ce este mai bine pentru societate? Nu este prea departe. În 2017, fondatorul WEF, Klaus Schwab, a vorbit cu admirație despre modul în care tehnologiile digitale predictive ar putea face în curând alegerile democratice inutile.</w:t>
        <w:br/>
        <w:t xml:space="preserve">[Klaus Schwab:] "Dar următorul pas ar putea fi trecerea la un mod prescriptiv, ceea ce înseamnă că nici măcar nu mai trebuie să ai alegeri, căci deja poți prezice [...] apoi poți spune "De ce avem nevoie de alegeri?" pentru că știm care va fi rezultatul" [Subtitlu: "Dar următorul pas ar putea fi trecerea la un mod prescriptiv, ceea ce înseamnă că nici măcar nu mai trebuie să se organizeze alegeri, căci deja se poate prezice [...] și după aceea puteți spune "De ce avem nevoie de alegeri?" pentru că știm care va fi rezultatul." Într-adevăr, contractul social prevede că societatea civilă ar trebui încurajată să își planifice viitorul cu ajutorul "instrumentelor predictive", adică al instrumentelor predictive de IA.</w:t>
        <w:br/>
        <w:t xml:space="preserve">[Vorbitor:] Obligația de a furniza date complete</w:t>
        <w:br/>
        <w:t xml:space="preserve">[Moderare:] O aplicare cuprinzătoare a IA necesită, de asemenea, o colectare și o analiză cuprinzătoare a datelor. Cele ce urmează sunt scrise sub titlul "Modelul de guvernare IA":</w:t>
        <w:br/>
        <w:t xml:space="preserve">[vorbitor:] "În centrul administrației AI se află Centrul Național de Date și Decizii (CNDD). NDMD colectează, stochează, analizează și utilizează cantități mari de date relevante pentru furnizarea de servicii publice și pentru evaluarea programelor și funcționarilor publici."</w:t>
        <w:br/>
        <w:t xml:space="preserve">[Moderare:] Aceste "cantități uriașe de date" trebuie, desigur, să fie puse la dispoziție, iar contractul social abordează și acest aspect:</w:t>
        <w:br/>
        <w:t xml:space="preserve">[Speaker:] "Indivizii trebuie să contribuie la binele comun prin [...] furnizarea de informații personale importante [...] cum ar fi colectarea datelor de recensământ și alegerea funcționarilor publici."</w:t>
        <w:br/>
        <w:t xml:space="preserve">[Moderare:] Deci există o obligație de a preda "informații personale importante" unei administrații IA. Astfel, nu e surprinzător că fiecare cetățean al lumii ar trebui să primească o identitate digitală. De asemenea, trebuie menționat cum caracteristica coerciției este prezentă în contractul social. Alianța Democratică pentru Guvernanță Digitală ar fi responsabilă dacă părțile interesate nu aderă la contractul social. Această autoritate supranațională urmează să fie constituită ca o - citez - "autoritate globală care să pună în aplicare contractul social pentru era IA".</w:t>
        <w:br/>
        <w:t xml:space="preserve">[Speaker:] Sustenabilitatea și obiectivele WEF ca bază pentru analiza datelor</w:t>
        <w:br/>
        <w:t xml:space="preserve">[vorbitor:] Contractul social propune două modele pentru colectarea și utilizarea acestor date: În primul rând, procesul de măsurare a datelor Agenda2030, care este legat de 17 obiective de durabilitate. Sub hashtag-ul #Agenda2030, Kla.TV a documentat adesea modul în care aceste obiective servesc de fapt la scufundarea lumii într-o nouă formă de sclavie.</w:t>
        <w:br/>
        <w:t xml:space="preserve">În al doilea rând, definițiile ESG ale Forumului Economic Mondial - WEF pe scurt - ar trebui să constituie baza analizei datelor. ESG este abrevierea pentru mediu, social și guvernanță. WEF este un grup de reflecție cu o concentrare incredibilă de putere care influențează politica internațională și ocolește structurile parlamentare. Puteți afla mai multe în emisiunea Kla.TV "WEF, Great Reset și geniile lor - Există totuși o conspirație mondială?" Nicolas Rimoldi, activist elvețian pentru drepturile civile al mișcării de protest împotriva coronavirusului "MASS-VOLL", evaluează integrarea acestor obiective după cum urmează:</w:t>
        <w:br/>
        <w:t xml:space="preserve">[Speaker:] "Cu toate acestea, utilizarea metricilor de date privind Obiectivele de dezvoltare durabilă ale ONU [...] și a definițiilor ESG ale Forumului Economic Mondial ca bază pentru deciziile politice sugerează că IA și politicile rezultate sunt puternic aliniate la aceste obiective globale specifice. [...] Prin instruirea inteligenței artificiale cu privire la metrica ODD-urilor și a OSE-urilor, se stabilește implicit că numai aceste date și obiective sunt recunoscute ca fiind adevărate și relevante. Alte perspective sau surse alternative de date sunt apoi considerate mai puțin fiabile sau neadevărate."</w:t>
        <w:br/>
        <w:t xml:space="preserve">[Moderare:] Concluzie: Utilizarea extensivă planificată a IA adăpostește un potențial enorm de utilizare abuzivă a datelor și transformă oamenii în cetățeni transparenți. În plus, este o prezumție uriașă din partea UN100 să vrea să impună astfel de planuri întregii omeniri fără nicio legitimare democratică. Dar urmează mai multe. Să ne îndreptăm acum atenția către piesa centrală a contractului social.</w:t>
        <w:br/>
        <w:t xml:space="preserve">[Vorbitor:] Sistemul de recompensare SVR</w:t>
        <w:br/>
        <w:t xml:space="preserve">[Moderare:] Contractul social pentru era inteligenței artificiale își dezvăluie adevăratele culori în capitolul "Sistemul de recompensare a valorii sociale", pe scurt SVR. Este vorba despre "crearea unui sistem de monitorizare și evaluare a guvernelor, companiilor și persoanelor fizice pe baza contribuției acestora la respectarea normelor, standardelor, valorilor comune și legilor internaționale în materie de onestitate, transparență, răspundere și responsabilitate". Mulți oameni sunt probabil mai familiarizați cu termenul de sistem de credit social; un astfel de sistem este deja utilizat și criticat puternic în China. Este un sistem de supraveghere totală care spionează în mod cuprinzător comportamentul cetățenilor, îl evaluează, acordă sau deduce puncte de credit social pentru acesta și, în funcție de "soldul contului", tratează cetățenii preferențial sau îi pedepsește. Dacă ai un credit social scăzut deoarece nu te conformezi, ai internet mai lent, plătești taxe mai mari, îți pierzi locul de muncă sau casa sau nu mai ai voie să călătorești. Acesta este modul în care Partidul Comunist Chinez "educă" cetățenii chinezi să fie mai "onești".</w:t>
        <w:br/>
        <w:t xml:space="preserve">Modelul UN100 interzice sancțiunile și, prin propria sa definiție, se află în contrast puternic cu modelul chinez. În plus, din motive tehnice, sistemul SVR nu este accesibil guvernelor. Deci o alarmă falsă?</w:t>
        <w:br/>
        <w:t xml:space="preserve">Nu. Distincția față de modelul chinez nu este deloc credibilă. De exemplu, co-fondatorul Boston Global Forum, John Quelch, a lucrat ani de zile la CEIBS [CEIBS = China Europe International Business School] în diverse funcții. CEIBS este o universitate din Shanghai, care - surpriză, surpriză - a fost fondată ca un proiect comun între guvernul chinez, adică Partidul Comunist Chinez, și UE. Un contrast puternic arată diferit. De altfel, atât John Quelch, cât și actorul UN100 Joseph S. Nye sunt membri ai rețelelor guvernamentale masonice din umbră Comisia Trilaterală și Consiliul pentru Relații Externe. Aceștia, la rândul lor, lucrează activ pentru a alinia popoarele și a le înrobi conform modelului chinez.</w:t>
        <w:br/>
        <w:t xml:space="preserve">[Moderare:] Și din alte motive, ar fi naiv să credem că sistemul de recompensare al SVR nu s-ar putea dezvolta în direcția sistemului chinez de credit social. După cum Klagemauer.TV a documentat în "China - acest sistem de guvernare ne amenință pe toți!", statul de supraveghere din China a fost finanțat și înființat de familiile Rothschild și Rockefeller ca un experiment social pentru a răspândi ulterior acest model de guvernare în întreaga lume. Astfel, în mod șocant, dictatura chineză primește recunoaștere și din partea unor politicieni puternici din partea noastră de lume. În 2013, de exemplu, fostul prim-ministru canadian Justin Trudeau a declarat: [Vorbitor:] "Admir China într-o anumită măsură pentru că dictatura sa de bază îi permite să își schimbe economia într-o clipită [...]." [Fondatorul WEF, Klaus Schwab, a lăudat, de asemenea, "realizările" Partidului Comunist Chinez. Dacă ne amintim că metricile de date ale WEF trebuie să servească drept bază pentru aplicarea inteligenței artificiale în contractul social, am ajuns la un cerc complet.</w:t>
        <w:br/>
        <w:t xml:space="preserve">Chiar și fără măsuri punitive, sistemul de recompensare al SVR este o absurditate. Supravegherea și evaluarea totală a comportamentului fiecăruia reprezintă sfârșitul vieții private și, prin urmare, sfârșitul libertății. În combinație cu monedele digitale ale băncilor centrale - pe scurt, CBDC - aprovizionarea cu bani poate fi cu ușurință întreruptă pentru oricine nu se conformează. UN100 este foarte pozitiv în ceea ce privește banii digitali ai băncilor centrale.</w:t>
        <w:br/>
        <w:t xml:space="preserve">Nu în ultimul rând, trebuie să fie clar că un sistem care recompensează conformismul îi degradează pe oameni ca ființe libere. Activistul pentru drepturile civile Nicolas Rimoldi comentează:</w:t>
        <w:br/>
        <w:t xml:space="preserve">[Vorbitor:] "Noi, oamenii, ar trebui să fim educați pentru a deveni cetățeni ascultători. Nu prin constrângere, ci prin nerecunoașterea neascultării, ceea ce echivalează cu același lucru. Acest sistem amintește de câinii Pavlovian, care sunt dresați să manifeste anumite comportamente pentru a primi recompense. Aceasta îi lipsește de putere pe cetățeni și îi reduce la participanți conformi sistemului, care acționează în conformitate cu reguli prestabilite, în loc să acționeze liber și autodeterminat."</w:t>
        <w:br/>
        <w:t xml:space="preserve">[Vorbitor:] Rezumat</w:t>
        <w:br/>
        <w:t xml:space="preserve">[Vorbitor:] Contractul social pentru era IA promite să facă lumea o planetă mai bună și să consolideze libertatea, drepturile și recunoașterea individului. Cu toate acestea, la o examinare mai atentă, devine clar că se instituie un sistem în care cetățenii sunt aclimatizați la regulile IA și degradați la statutul de furnizori de date. Alianța Democratică pentru Guvernanță Digitală este concepută pentru a alinia statele naționale, în timp ce Sistemul de Credit Social monitorizează guvernele, companiile și persoanele și le aliniază, prin recompense, la Agenda 2030, antiumană. În fond, un sistem care dorește să ne priveze de libertate și demnitate.</w:t>
        <w:br/>
        <w:t xml:space="preserve">[Moderare:] Dragi telespectatori, momentul de a opri contractul social pentru era IA este ACUM, iar dumneavoastră puteți ajuta activ. Distribuiți această postare cât mai des posibil pentru a sensibiliza publicul despre aceste planuri sinistre. Ieșiți din închisoarea digitală folosind numerar ori de câte ori este posibil sau înlocuind comunicarea digitală cu conversații reale. Fiți conștienți că așa-numitele soluții inteligente, cum ar fi smartphone-urile, casele inteligente sau conducerea autonomă, sunt pietrele de pavaj pe drumul către democrația inteligentă. Puneți capăt dominației planificate a IA, abținându-vă de la utilizarea IA în viața de zi cu zi și eliminând baza acestor sisteme: datele dvs. personale.</w:t>
        <w:br/>
        <w:t xml:space="preserve">Fondatorul Kla.TV, Ivo Sasek, a pus recent în lumină un alt aspect fundamental al acestor tehnologii. Mai jos puteți vedea un extras din discursul său de la Întrunirea de Prieteni din acest an.</w:t>
        <w:br/>
        <w:t xml:space="preserve">[Ivo Sasek:] "Suntem din ce în ce mai orientați și mai dependenți de mașini, de nori externi sau, în cele din urmă, de implanturi în corpul nostru. Dar suntem jefuiți de noi înșine în acest proces. Aceasta este ideea. În schimb, pierdem privilegiile noastre divine, privilegiile noastre interioare. [...] Este, ca întotdeauna, o ofertă de mântuire care nu aduce mântuire. Așadar, nu există niciun progres, este întotdeauna la fel peste tot. Desigur, este un progres considerabil în acest moment. Dar ceea ce călcăm în picioare și chiar distrugem este conexiunea noastră cu vârsta dezvoltării divine din noi, care abia începe să răsară. Unde toate aceste abilități minunate se vor naște direct din noi, fără nicio mașină sau inteligență artificială. Despre asta vorbim astăzi. Căci acestea sunt pe plan. Este timpul lui Dumnezeu pentru asta, primăvara. Căci aveți toate aceste abilități direct în voi. Și există acest kairos [explicația cuvântului: kairos = momentul potrivit] care vrea să răsară în voi, astfel încât să puteți utiliza toate acestea."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SRF-Doku über das chinesische Sozialkredit-System:</w:t>
        <w:rPr>
          <w:sz w:val="18"/>
        </w:rPr>
      </w:r>
      <w:r w:rsidR="0026191C">
        <w:rPr/>
        <w:br/>
      </w:r>
      <w:hyperlink w:history="true" r:id="rId21">
        <w:r w:rsidRPr="00F24C6F">
          <w:rPr>
            <w:rStyle w:val="Hyperlink"/>
          </w:rPr>
          <w:rPr>
            <w:sz w:val="18"/>
          </w:rPr>
          <w:t>https://www.srf.ch/news/international/wenn-der-staat-alles-sieht-der-perfekte-chinese</w:t>
        </w:r>
      </w:hyperlink>
      <w:r w:rsidR="0026191C">
        <w:rPr/>
        <w:br/>
      </w:r>
      <w:r w:rsidR="0026191C">
        <w:rPr/>
        <w:br/>
      </w:r>
      <w:r w:rsidRPr="002B28C8">
        <w:t xml:space="preserve">UN100-Initiative:</w:t>
        <w:rPr>
          <w:sz w:val="18"/>
        </w:rPr>
      </w:r>
      <w:r w:rsidR="0026191C">
        <w:rPr/>
        <w:br/>
      </w:r>
      <w:hyperlink w:history="true" r:id="rId22">
        <w:r w:rsidRPr="00F24C6F">
          <w:rPr>
            <w:rStyle w:val="Hyperlink"/>
          </w:rPr>
          <w:rPr>
            <w:sz w:val="18"/>
          </w:rPr>
          <w:t>https://un100.net/introduction/</w:t>
        </w:r>
      </w:hyperlink>
      <w:r w:rsidR="0026191C">
        <w:rPr/>
        <w:br/>
      </w:r>
      <w:r w:rsidR="0026191C">
        <w:rPr/>
        <w:br/>
      </w:r>
      <w:r w:rsidRPr="002B28C8">
        <w:t xml:space="preserve">Buch „Remaking the World – The Age of Global Enlightenment“ von UN100 (PDF):</w:t>
        <w:rPr>
          <w:sz w:val="18"/>
        </w:rPr>
      </w:r>
      <w:r w:rsidR="0026191C">
        <w:rPr/>
        <w:br/>
      </w:r>
      <w:hyperlink w:history="true" r:id="rId23">
        <w:r w:rsidRPr="00F24C6F">
          <w:rPr>
            <w:rStyle w:val="Hyperlink"/>
          </w:rPr>
          <w:rPr>
            <w:sz w:val="18"/>
          </w:rPr>
          <w:t>https://un100.net/books-un/official-launch-of-the-e-book-of-the-united-nations-centennial-remaking-the-world-the-age-of-global-enlightenment/</w:t>
        </w:r>
      </w:hyperlink>
      <w:r w:rsidR="0026191C">
        <w:rPr/>
        <w:br/>
      </w:r>
      <w:hyperlink w:history="true" r:id="rId24">
        <w:r w:rsidRPr="00F24C6F">
          <w:rPr>
            <w:rStyle w:val="Hyperlink"/>
          </w:rPr>
          <w:rPr>
            <w:sz w:val="18"/>
          </w:rPr>
          <w:t>https://archive.org/details/un-100-age-of-global-enlightenment</w:t>
        </w:r>
      </w:hyperlink>
      <w:r w:rsidR="0026191C">
        <w:rPr/>
        <w:br/>
      </w:r>
      <w:r w:rsidR="0026191C">
        <w:rPr/>
        <w:br/>
      </w:r>
      <w:r w:rsidRPr="002B28C8">
        <w:t xml:space="preserve">United Nations Academic Impact:</w:t>
        <w:rPr>
          <w:sz w:val="18"/>
        </w:rPr>
      </w:r>
      <w:r w:rsidR="0026191C">
        <w:rPr/>
        <w:br/>
      </w:r>
      <w:hyperlink w:history="true" r:id="rId25">
        <w:r w:rsidRPr="00F24C6F">
          <w:rPr>
            <w:rStyle w:val="Hyperlink"/>
          </w:rPr>
          <w:rPr>
            <w:sz w:val="18"/>
          </w:rPr>
          <w:t>https://www.un.org/en/academicimpact</w:t>
        </w:r>
      </w:hyperlink>
      <w:r w:rsidR="0026191C">
        <w:rPr/>
        <w:br/>
      </w:r>
      <w:r w:rsidR="0026191C">
        <w:rPr/>
        <w:br/>
      </w:r>
      <w:hyperlink w:history="true" r:id="rId26">
        <w:r w:rsidRPr="00F24C6F">
          <w:rPr>
            <w:rStyle w:val="Hyperlink"/>
          </w:rPr>
          <w:rPr>
            <w:sz w:val="18"/>
          </w:rPr>
          <w:t>https://un100.net/academic-impact/1508/</w:t>
        </w:r>
      </w:hyperlink>
      <w:r w:rsidR="0026191C">
        <w:rPr/>
        <w:br/>
      </w:r>
      <w:r w:rsidR="0026191C">
        <w:rPr/>
        <w:br/>
      </w:r>
      <w:r w:rsidRPr="002B28C8">
        <w:t xml:space="preserve">Boston Global Forum:</w:t>
        <w:rPr>
          <w:sz w:val="18"/>
        </w:rPr>
      </w:r>
      <w:r w:rsidR="0026191C">
        <w:rPr/>
        <w:br/>
      </w:r>
      <w:hyperlink w:history="true" r:id="rId27">
        <w:r w:rsidRPr="00F24C6F">
          <w:rPr>
            <w:rStyle w:val="Hyperlink"/>
          </w:rPr>
          <w:rPr>
            <w:sz w:val="18"/>
          </w:rPr>
          <w:t>https://bostonglobalforum.org</w:t>
        </w:r>
      </w:hyperlink>
      <w:r w:rsidR="0026191C">
        <w:rPr/>
        <w:br/>
      </w:r>
      <w:r w:rsidR="0026191C">
        <w:rPr/>
        <w:br/>
      </w:r>
      <w:r w:rsidRPr="002B28C8">
        <w:t xml:space="preserve">WEF-Gründer Klaus Schwab über  prädiktive digitale Technologien und Überflüssigkeit von demokratischen Wahlen:</w:t>
        <w:rPr>
          <w:sz w:val="18"/>
        </w:rPr>
      </w:r>
      <w:r w:rsidR="0026191C">
        <w:rPr/>
        <w:br/>
      </w:r>
      <w:r w:rsidR="0026191C">
        <w:rPr/>
        <w:br/>
      </w:r>
      <w:hyperlink w:history="true" r:id="rId28">
        <w:r w:rsidRPr="00F24C6F">
          <w:rPr>
            <w:rStyle w:val="Hyperlink"/>
          </w:rPr>
          <w:rPr>
            <w:sz w:val="18"/>
          </w:rPr>
          <w:t>https://www.youtube.com/watch?v=Pjpmh_iG9PE</w:t>
        </w:r>
      </w:hyperlink>
      <w:r w:rsidR="0026191C">
        <w:rPr/>
        <w:br/>
      </w:r>
      <w:r w:rsidR="0026191C">
        <w:rPr/>
        <w:br/>
      </w:r>
      <w:r w:rsidRPr="002B28C8">
        <w:t xml:space="preserve">ESG - Environmetal, Social &amp; Governance:</w:t>
        <w:rPr>
          <w:sz w:val="18"/>
        </w:rPr>
      </w:r>
      <w:r w:rsidR="0026191C">
        <w:rPr/>
        <w:br/>
      </w:r>
      <w:hyperlink w:history="true" r:id="rId29">
        <w:r w:rsidRPr="00F24C6F">
          <w:rPr>
            <w:rStyle w:val="Hyperlink"/>
          </w:rPr>
          <w:rPr>
            <w:sz w:val="18"/>
          </w:rPr>
          <w:t>https://de.wikipedia.org/wiki/Environmental,_Social_and_Governance</w:t>
        </w:r>
      </w:hyperlink>
      <w:r w:rsidR="0026191C">
        <w:rPr/>
        <w:br/>
      </w:r>
      <w:r w:rsidR="0026191C">
        <w:rPr/>
        <w:br/>
      </w:r>
      <w:r w:rsidRPr="002B28C8">
        <w:t xml:space="preserve">Beitrag von Nicolas Rimoldi zum Gesellschaftsvertrag im KI-Zeitalter:</w:t>
        <w:rPr>
          <w:sz w:val="18"/>
        </w:rPr>
      </w:r>
      <w:r w:rsidR="0026191C">
        <w:rPr/>
        <w:br/>
      </w:r>
      <w:hyperlink w:history="true" r:id="rId30">
        <w:r w:rsidRPr="00F24C6F">
          <w:rPr>
            <w:rStyle w:val="Hyperlink"/>
          </w:rPr>
          <w:rPr>
            <w:sz w:val="18"/>
          </w:rPr>
          <w:t>https://www.tell-news.ch/p/die-uno-plant-den-globalen-gesellschaftsvertrag</w:t>
        </w:r>
      </w:hyperlink>
      <w:r w:rsidR="0026191C">
        <w:rPr/>
        <w:br/>
      </w:r>
      <w:r w:rsidR="0026191C">
        <w:rPr/>
        <w:br/>
      </w:r>
      <w:r w:rsidRPr="002B28C8">
        <w:t xml:space="preserve">Sozialkredit-System:</w:t>
        <w:rPr>
          <w:sz w:val="18"/>
        </w:rPr>
      </w:r>
      <w:r w:rsidR="0026191C">
        <w:rPr/>
        <w:br/>
      </w:r>
      <w:hyperlink w:history="true" r:id="rId31">
        <w:r w:rsidRPr="00F24C6F">
          <w:rPr>
            <w:rStyle w:val="Hyperlink"/>
          </w:rPr>
          <w:rPr>
            <w:sz w:val="18"/>
          </w:rPr>
          <w:t>https://de.wikipedia.org/wiki/Sozialkredit-System</w:t>
        </w:r>
      </w:hyperlink>
      <w:r w:rsidR="0026191C">
        <w:rPr/>
        <w:br/>
      </w:r>
      <w:r w:rsidR="0026191C">
        <w:rPr/>
        <w:br/>
      </w:r>
      <w:r w:rsidRPr="002B28C8">
        <w:t xml:space="preserve">John Quelch, Mitbegründer und Verwaltungsrat des Boston Global Forums:</w:t>
        <w:rPr>
          <w:sz w:val="18"/>
        </w:rPr>
      </w:r>
      <w:r w:rsidR="0026191C">
        <w:rPr/>
        <w:br/>
      </w:r>
      <w:hyperlink w:history="true" r:id="rId32">
        <w:r w:rsidRPr="00F24C6F">
          <w:rPr>
            <w:rStyle w:val="Hyperlink"/>
          </w:rPr>
          <w:rPr>
            <w:sz w:val="18"/>
          </w:rPr>
          <w:t>https://bostonglobalforum.org/board-of-directors/john-quelch/</w:t>
        </w:r>
      </w:hyperlink>
      <w:r w:rsidR="0026191C">
        <w:rPr/>
        <w:br/>
      </w:r>
      <w:r w:rsidR="0026191C">
        <w:rPr/>
        <w:br/>
      </w:r>
      <w:hyperlink w:history="true" r:id="rId33">
        <w:r w:rsidRPr="00F24C6F">
          <w:rPr>
            <w:rStyle w:val="Hyperlink"/>
          </w:rPr>
          <w:rPr>
            <w:sz w:val="18"/>
          </w:rPr>
          <w:t>https://en.wikipedia.org/wiki/John_Quelch</w:t>
        </w:r>
      </w:hyperlink>
      <w:r w:rsidR="0026191C">
        <w:rPr/>
        <w:br/>
      </w:r>
      <w:r w:rsidR="0026191C">
        <w:rPr/>
        <w:br/>
      </w:r>
      <w:r w:rsidRPr="002B28C8">
        <w:t xml:space="preserve">China Europe International Business School( CEIBS):</w:t>
        <w:rPr>
          <w:sz w:val="18"/>
        </w:rPr>
      </w:r>
      <w:r w:rsidR="0026191C">
        <w:rPr/>
        <w:br/>
      </w:r>
      <w:hyperlink w:history="true" r:id="rId34">
        <w:r w:rsidRPr="00F24C6F">
          <w:rPr>
            <w:rStyle w:val="Hyperlink"/>
          </w:rPr>
          <w:rPr>
            <w:sz w:val="18"/>
          </w:rPr>
          <w:t>https://en.wikipedia.org/wiki/China_Europe_International_Business_School</w:t>
        </w:r>
      </w:hyperlink>
      <w:r w:rsidR="0026191C">
        <w:rPr/>
        <w:br/>
      </w:r>
      <w:r w:rsidR="0026191C">
        <w:rPr/>
        <w:br/>
      </w:r>
      <w:r w:rsidRPr="002B28C8">
        <w:t xml:space="preserve">Joseph Samuel Nye Jr.:</w:t>
        <w:rPr>
          <w:sz w:val="18"/>
        </w:rPr>
      </w:r>
      <w:r w:rsidR="0026191C">
        <w:rPr/>
        <w:br/>
      </w:r>
      <w:hyperlink w:history="true" r:id="rId35">
        <w:r w:rsidRPr="00F24C6F">
          <w:rPr>
            <w:rStyle w:val="Hyperlink"/>
          </w:rPr>
          <w:rPr>
            <w:sz w:val="18"/>
          </w:rPr>
          <w:t>https://en.wikipedia.org/wiki/Joseph_Nye</w:t>
        </w:r>
      </w:hyperlink>
      <w:r w:rsidR="0026191C">
        <w:rPr/>
        <w:br/>
      </w:r>
      <w:r w:rsidR="0026191C">
        <w:rPr/>
        <w:br/>
      </w:r>
      <w:r w:rsidRPr="002B28C8">
        <w:t xml:space="preserve">Justin Trudeaus Bewunderung für die chinesische Diktatur:</w:t>
        <w:rPr>
          <w:sz w:val="18"/>
        </w:rPr>
      </w:r>
      <w:r w:rsidR="0026191C">
        <w:rPr/>
        <w:br/>
      </w:r>
      <w:hyperlink w:history="true" r:id="rId36">
        <w:r w:rsidRPr="00F24C6F">
          <w:rPr>
            <w:rStyle w:val="Hyperlink"/>
          </w:rPr>
          <w:rPr>
            <w:sz w:val="18"/>
          </w:rPr>
          <w:t>https://www.ctvnews.ca/politics/article/trudeau-under-fire-for-expressing-admiration-for-chinas-basic-dictatorship/</w:t>
        </w:r>
      </w:hyperlink>
      <w:r w:rsidR="0026191C">
        <w:rPr/>
        <w:br/>
      </w:r>
      <w:r w:rsidR="0026191C">
        <w:rPr/>
        <w:br/>
      </w:r>
      <w:r w:rsidRPr="002B28C8">
        <w:t xml:space="preserve">Klaus Schwab lobt Errungenschaften der KPCh:</w:t>
        <w:rPr>
          <w:sz w:val="18"/>
        </w:rPr>
      </w:r>
      <w:r w:rsidR="0026191C">
        <w:rPr/>
        <w:br/>
      </w:r>
      <w:hyperlink w:history="true" r:id="rId37">
        <w:r w:rsidRPr="00F24C6F">
          <w:rPr>
            <w:rStyle w:val="Hyperlink"/>
          </w:rPr>
          <w:rPr>
            <w:sz w:val="18"/>
          </w:rPr>
          <w:t>https://youtu.be/NI6_8_zrsGs</w:t>
        </w:r>
      </w:hyperlink>
      <w:r w:rsidR="0026191C">
        <w:rPr/>
        <w:br/>
      </w:r>
      <w:r w:rsidR="0026191C">
        <w:rPr/>
        <w:br/>
      </w:r>
      <w:hyperlink w:history="true" r:id="rId38">
        <w:r w:rsidRPr="00F24C6F">
          <w:rPr>
            <w:rStyle w:val="Hyperlink"/>
          </w:rPr>
          <w:rPr>
            <w:sz w:val="18"/>
          </w:rPr>
          <w:t>https://www.lifesitenews.com/news/klaus-schwamb-praises-ccp-politicans/?utm_source=digest-freedom-2023-06-29&amp;utm_medium=email</w:t>
        </w:r>
      </w:hyperlink>
      <w:r w:rsidR="0026191C">
        <w:rPr/>
        <w:br/>
      </w:r>
      <w:r w:rsidR="0026191C">
        <w:rPr/>
        <w:br/>
      </w:r>
      <w:r w:rsidRPr="002B28C8">
        <w:t xml:space="preserve">Creative Commons Lizenzen</w:t>
        <w:rPr>
          <w:sz w:val="18"/>
        </w:rPr>
      </w:r>
      <w:r w:rsidR="0026191C">
        <w:rPr/>
        <w:br/>
      </w:r>
      <w:hyperlink w:history="true" r:id="rId3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UN100- Contractul social: sfârșitul libertății noastre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www.kla.tv/37879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enn-der-staat-alles-sieht-der-perfekte-chinese" TargetMode="External" Id="rId21" /><Relationship Type="http://schemas.openxmlformats.org/officeDocument/2006/relationships/hyperlink" Target="https://un100.net/introduction/" TargetMode="External" Id="rId22" /><Relationship Type="http://schemas.openxmlformats.org/officeDocument/2006/relationships/hyperlink" Target="https://un100.net/books-un/official-launch-of-the-e-book-of-the-united-nations-centennial-remaking-the-world-the-age-of-global-enlightenment/" TargetMode="External" Id="rId23" /><Relationship Type="http://schemas.openxmlformats.org/officeDocument/2006/relationships/hyperlink" Target="https://archive.org/details/un-100-age-of-global-enlightenment" TargetMode="External" Id="rId24" /><Relationship Type="http://schemas.openxmlformats.org/officeDocument/2006/relationships/hyperlink" Target="https://www.un.org/en/academicimpact" TargetMode="External" Id="rId25" /><Relationship Type="http://schemas.openxmlformats.org/officeDocument/2006/relationships/hyperlink" Target="https://un100.net/academic-impact/1508/" TargetMode="External" Id="rId26" /><Relationship Type="http://schemas.openxmlformats.org/officeDocument/2006/relationships/hyperlink" Target="https://bostonglobalforum.org" TargetMode="External" Id="rId27" /><Relationship Type="http://schemas.openxmlformats.org/officeDocument/2006/relationships/hyperlink" Target="https://www.youtube.com/watch?v=Pjpmh_iG9PE" TargetMode="External" Id="rId28" /><Relationship Type="http://schemas.openxmlformats.org/officeDocument/2006/relationships/hyperlink" Target="https://de.wikipedia.org/wiki/Environmental,_Social_and_Governance" TargetMode="External" Id="rId29" /><Relationship Type="http://schemas.openxmlformats.org/officeDocument/2006/relationships/hyperlink" Target="https://www.tell-news.ch/p/die-uno-plant-den-globalen-gesellschaftsvertrag" TargetMode="External" Id="rId30" /><Relationship Type="http://schemas.openxmlformats.org/officeDocument/2006/relationships/hyperlink" Target="https://de.wikipedia.org/wiki/Sozialkredit-System" TargetMode="External" Id="rId31" /><Relationship Type="http://schemas.openxmlformats.org/officeDocument/2006/relationships/hyperlink" Target="https://bostonglobalforum.org/board-of-directors/john-quelch/" TargetMode="External" Id="rId32" /><Relationship Type="http://schemas.openxmlformats.org/officeDocument/2006/relationships/hyperlink" Target="https://en.wikipedia.org/wiki/John_Quelch" TargetMode="External" Id="rId33" /><Relationship Type="http://schemas.openxmlformats.org/officeDocument/2006/relationships/hyperlink" Target="https://en.wikipedia.org/wiki/China_Europe_International_Business_School" TargetMode="External" Id="rId34" /><Relationship Type="http://schemas.openxmlformats.org/officeDocument/2006/relationships/hyperlink" Target="https://en.wikipedia.org/wiki/Joseph_Nye" TargetMode="External" Id="rId35" /><Relationship Type="http://schemas.openxmlformats.org/officeDocument/2006/relationships/hyperlink" Target="https://www.ctvnews.ca/politics/article/trudeau-under-fire-for-expressing-admiration-for-chinas-basic-dictatorship/" TargetMode="External" Id="rId36" /><Relationship Type="http://schemas.openxmlformats.org/officeDocument/2006/relationships/hyperlink" Target="https://youtu.be/NI6_8_zrsGs" TargetMode="External" Id="rId37" /><Relationship Type="http://schemas.openxmlformats.org/officeDocument/2006/relationships/hyperlink" Target="https://www.lifesitenews.com/news/klaus-schwamb-praises-ccp-politicans/?utm_source=digest-freedom-2023-06-29&amp;utm_medium=email" TargetMode="External" Id="rId38" /><Relationship Type="http://schemas.openxmlformats.org/officeDocument/2006/relationships/hyperlink" Target="https://www.creativecommons.org/licenses/"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7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UN100- Contractul social: sfârșitul libertății noastre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