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Journalist Patrik Baab doorgrondt oorlogspropaganda</w:t>
      </w:r>
    </w:p>
    <w:p w:rsidR="00A71903" w:rsidRPr="00C534E6" w:rsidRDefault="00A71903" w:rsidP="001A6979">
      <w:pPr>
        <w:widowControl w:val="0"/>
        <w:spacing w:after="160"/>
        <w:jc w:val="both"/>
        <w:rPr>
          <w:rStyle w:val="edit"/>
          <w:rFonts w:ascii="Arial" w:hAnsi="Arial" w:cs="Arial"/>
          <w:b/>
          <w:color w:val="000000"/>
        </w:rPr>
      </w:pPr>
      <w:r w:rsidRPr="00C534E6">
        <w:rPr>
          <w:rStyle w:val="edit"/>
          <w:rFonts w:ascii="Arial" w:hAnsi="Arial" w:cs="Arial"/>
          <w:b/>
          <w:color w:val="000000"/>
        </w:rPr>
        <w:t>Theo wil iets doen voor de vrede en zijn land verdedigen. “Ik ben me bewust van de risico's,” zegt hij tegen de camera. Echt? Journalist Patrik Baab betwijfelt dat. Hij nodigt hem en alle andere jonge mannen uit voor een reis naar Donetsk. Hij laat hem brutaal en openlijk de verschrikkingen en zinloosheid van de oorlog zien.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Patrik Baab, politicoloog en journalist, werkte vele jaren voor publieke omroepen en heeft de realiteit van de oorlog in Oost-Oekraïne, Afghanistan en elders, van dichtbij meegemaakt. In de herfst van 2023 verscheen "Aan beide zijden van het front, Mijn reizen in Oekraïne", samen met vele andere boeken.</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b/>
          <w:bCs/>
          <w:lang w:eastAsia="en-US"/>
        </w:rPr>
      </w:pPr>
      <w:r w:rsidRPr="001A6979">
        <w:rPr>
          <w:rFonts w:ascii="Arial" w:eastAsia="MS Mincho" w:hAnsi="Arial" w:cs="Arial"/>
          <w:b/>
          <w:bCs/>
          <w:lang w:eastAsia="en-US"/>
        </w:rPr>
        <w:t xml:space="preserve">Presentatrice: </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 toch, ga naar de oorlog! Met deze provocerende woorden wil Patrik Baab een 16-jarige tot nadenken dwingen in zijn emotionele gedicht. Baab is iemand die weet waar hij over schrijft.</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Theo, zoals de 16-jarige heet, is een normale jongere die heeft besloten om dienst te nemen in het leger. Hij is plaatsvervangend voor anderen van zijn leeftijd, die deze stap willen zetten. Het rampzalige is, dat ze bijna allemaal valse verwachtingen koesteren. Ze zijn naïef ingegaan op de avances van de reclamemakers van het Bondsleger. Dezen maken handig gebruik van de dorst naar avontuur en het enthousiasme voor technologie om jongeren warm te laten lopen voor een carrière in het Bondsleger. Dan is er nog de absurde oorlogspropaganda, die niet eens ophoudt bij scholen. Dit alles werpt zijn vruchten af.</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Theo wil iets doen voor de vrede en zijn land verdedigen, zoals hij uitlegde aan tv-presentatrice Anne Will. "Ik ben me bewust van de risico's," bevestigde hij in haar uitzending. Maar is dat echt zo? Patrik Baab twijfelt hieraan. In de vorm van een gedicht nodigt hij hem uit om met hem mee te reizen naar Donetsk. Hij laat hem brutaal en openlijk de verschrikking van de oorlog zien. Zijn boodschap is duidelijk: Tegenwoordig gaat het, in welk soort militair conflict dan ook, niet om het beschermen van je land! De soldaten worden eerder misbruikt door manipulatoren die geobsedeerd zijn door macht en winst. Om hun doelen te bereiken, strooien hun helpers de mensen zand in de ogen. Ze provoceren, zetten mensen tegen elkaar op en wrijven achter de schermen in hun handen. Wat de volken uiteindelijk overblijft zijn dood, verwoesting, lijden en eindeloze tranen van verdriet. Ga toch, ga naar de oorlog! Een wakker schuddend gedicht, een ode aan de vrede ...</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b/>
          <w:bCs/>
          <w:lang w:eastAsia="en-US"/>
        </w:rPr>
      </w:pPr>
      <w:r w:rsidRPr="001A6979">
        <w:rPr>
          <w:rFonts w:ascii="Arial" w:eastAsia="MS Mincho" w:hAnsi="Arial" w:cs="Arial"/>
          <w:b/>
          <w:bCs/>
          <w:lang w:eastAsia="en-US"/>
        </w:rPr>
        <w:t xml:space="preserve">Patrik Baab: </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Wil je doen wat echt telt? Doe het dan!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 in het Bondsleger!</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Je wilt de westerse waarden verdedigen, onze vrijheid, zoals toen in Afghanistan?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 dan!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Ik ben oud. Ik zal je niet tegenhouden.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Wil je weten, wat oorlog betekent? Ga dan!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Trek in de oorlog!</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Je wilt je land verdedigen? Ga dan!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Laat je vertellen dat de Russen eraan komen,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dat Poetin morgen voor de deur staat,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lastRenderedPageBreak/>
        <w:t>als we hem vandaag niet weghouden in de Donbass!</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Geloof wat ze je vertellen, want wie niets weet, moet veel geloven,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en wie onze propaganda niet gelooft, doet zaken voor onze vijanden!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Laat je ophitsen tegen de Russen!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 Sluit je ogen en ga door!</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 naar de plek waar de zwarte aarde al</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doordrenkt is met het bloed van honderdduizenden Oekraïners en Russen.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Ook over jouw lijk zal gras groeien.</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Kom met me mee naar Donetsk,</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waar zelfs de kinderen leren, wat oorlog betekent,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waar deze oorlog niet begon in 2022, maar al in 2014,</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op de Maidan,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waar deze oorlog begon met de moorden van de Rechtse Sector,</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wat je niet hoort op school, niet op de universiteiten.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Kom met me mee naar de stad,</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waar iedereen weet wat het betekent om in de dodenzone te leven.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Waar schoolkinderen onder de tafel kruipen als de bel gaat in de pauze,</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omdat ze bang zijn voor het volgende bommenalarm,</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en waar ze 's nachts, in hun dromen,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een leven lang toekijken hoe de dood zijn werk doet.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Kom met me mee naar Marioepol,</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waar met witte verf op de keldermuur staat: Sdez Detje! Hier wonen nog kinderen!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Maar de kelder is uitgebrand.</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Hier woont niemand meer.</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wilt weten wat oorlog betekent, kom dan!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met me mee wilt naar de frontlijn, kom dan!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Kom,</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door uitgebrande raamgaten in de afgrond wilt kijken,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niet in de goot kunt plassen omdat er vlindermijnen liggen,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je dagenlang niet kunt wassen,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het laatste rantsoen is opgevreten door maden en er niets anders te vreten is</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wanneer je in vochtige kelders zit met andere smerige en ontstelde mensen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die de vettige smurrie uit de radiator likken,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alleen vies water hebt om te drinken,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dysenterie krijgt van dit vieze, besmette water,</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over de zit-balk in de latrine moet schijten 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geen gras kunt vinden om je kont af te vegen,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op de eerste, tweede, derde, vierde, vijfde dag nog steeds dezelfde onderbroek draagt en de oude, verharde uitwerpselen zich er nog steeds in verzamelen,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's nachts in je doorweekte legerparka in het vuil ligt 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in de winter bevriezingsverschijnselen oploopt op een brits in een ijskoude schuilkelder,</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wanneer luizen en vlooien je stinkende uniform aantasten,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wanneer talloze wandluizen zich voeden met je huid,</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wanneer je schurft krijgt,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de koude, vochtige modder, waar je dag in dag uit tot je enkels in staat, de huid van je voet blauwgrijs kleurt en je voet geleidelijk wegrot,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de geamputeerde, bloederige loopgraafvoeten op een hoopje in het vuil liggen,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de ratten aan de lijken knagen en de kraaien eten de ogen en ingewanden van de doden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wanneer je het seinfluitje van de officieren hoort,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lastRenderedPageBreak/>
        <w:t>als ze je de ladder opjagen met getrokken pistool met de vinger aan de trekker en uit de loopgraaf in het machinegeweervuur, in de mijnenvelden,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de drones in een zwerm naar je toe vliegen,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's nachts niet kunt slapen omdat de gewonden vastzitten in de loopgraven met prikkeldraad, kreunend en smekend om hun moeder,</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op een vies laken in het militair hospitaal ligt en je voet jeukt en je je voet wilt krabben, maar er is geen voet meer omdat je been is geamputeerd,</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alleen de fantoompijn je eraan herinnert dat je ooit een been hebt gehad,</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waar nu alleen nog een stomp in een doorbloed verband zit,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de raketten jouw telefoon in de peiling krijgen en hun doel in koude geometrie bereiken,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er van je pantservoertuig alleen nog gesmolten metaal over is,</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je opbrandt in een vuurbal van 1400 graden,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dan weet je wat oorlog betekent.</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Dus ga!</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Haal je deze smaak van vrijheid en avontuur!</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 en word een held!</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 wanneer macht en media bij elkaar horen als pek en zwavel.</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Geef je leven voor hen, die jou daarheen sturen, maar er zelf niet heen gaan!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Heb geen medelijden met jezelf! Ga!</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 in de dood voor degenen die toespraken houden voor de mensen in kletsprogramma's op tv,</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die op het traject of in de bunker blijven en hun eigen kinderen op het laatste vliegtuig</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overzee zetten,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overtuigde transatlantici als ze zijn.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Ga!</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Als jij valt, zal de aandelenmarkt stijgen!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Dus ga!</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Maar kijk eerst naar ze,</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hoe ze achter hun bureaus in hun redactiekantoren zitten en in hun koffiekopjes roeren,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de bluffers die hun kinderen niet naar de loopgraven sturen,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bekijk ze eens goed,</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de gokkers en balletjesspelers in de regering, die Taurus willen leveren,</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maar bij wie bij het eerste geweerschot, angstzweet uitbreekt.</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Kijk naar ze,</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de bewapeningsbazen die champagnekurken laten knallen terwijl anderen doodbloeden door hun wapens</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Bekijk ze eens nauwkeurig.</w:t>
      </w:r>
    </w:p>
    <w:p w:rsidR="001A6979" w:rsidRPr="001A6979" w:rsidRDefault="001A6979" w:rsidP="001A6979">
      <w:pPr>
        <w:spacing w:after="0" w:line="240" w:lineRule="auto"/>
        <w:jc w:val="both"/>
        <w:rPr>
          <w:rFonts w:ascii="Arial" w:eastAsia="MS Mincho" w:hAnsi="Arial" w:cs="Arial"/>
          <w:lang w:eastAsia="en-US"/>
        </w:rPr>
      </w:pPr>
      <w:r w:rsidRPr="001A6979">
        <w:rPr>
          <w:rFonts w:ascii="Arial" w:eastAsia="MS Mincho" w:hAnsi="Arial" w:cs="Arial"/>
          <w:lang w:eastAsia="en-US"/>
        </w:rPr>
        <w:t>Je hoeft deze figuren alleen maar aan te kijken.</w:t>
      </w:r>
    </w:p>
    <w:p w:rsidR="001A6979" w:rsidRPr="001A6979" w:rsidRDefault="001A6979" w:rsidP="001A6979">
      <w:pPr>
        <w:spacing w:after="0" w:line="240" w:lineRule="auto"/>
        <w:jc w:val="both"/>
        <w:rPr>
          <w:rFonts w:ascii="Arial" w:eastAsia="MS Mincho" w:hAnsi="Arial" w:cs="Arial"/>
          <w:lang w:eastAsia="en-US"/>
        </w:rPr>
      </w:pPr>
    </w:p>
    <w:p w:rsidR="001A6979" w:rsidRPr="001A6979" w:rsidRDefault="001A6979" w:rsidP="001A6979">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Over Patrik Baab:</w:t>
      </w:r>
      <w:r w:rsidR="00000000">
        <w:br/>
      </w:r>
      <w:hyperlink r:id="rId10" w:history="1">
        <w:r w:rsidRPr="00F24C6F">
          <w:rPr>
            <w:rStyle w:val="Hyperlink"/>
            <w:sz w:val="18"/>
          </w:rPr>
          <w:t>https://westendverlag.de/author/detail/018d2216953d73afbf91d494df0d13a0patrikbaab.de</w:t>
        </w:r>
      </w:hyperlink>
      <w:r w:rsidR="00000000">
        <w:br/>
      </w:r>
      <w:hyperlink r:id="rId11" w:history="1">
        <w:r w:rsidRPr="00F24C6F">
          <w:rPr>
            <w:rStyle w:val="Hyperlink"/>
            <w:sz w:val="18"/>
          </w:rPr>
          <w:t>https://www.patrikbaab.de/about</w:t>
        </w:r>
      </w:hyperlink>
      <w:r w:rsidR="00000000">
        <w:br/>
      </w:r>
      <w:hyperlink r:id="rId12" w:history="1">
        <w:r w:rsidRPr="00F24C6F">
          <w:rPr>
            <w:rStyle w:val="Hyperlink"/>
            <w:sz w:val="18"/>
          </w:rPr>
          <w:t>https://www.manova.news/artikel/zieh-in-den-krieg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 xml:space="preserve">#Oorlog - </w:t>
      </w:r>
      <w:hyperlink r:id="rId13" w:history="1">
        <w:r w:rsidRPr="00F24C6F">
          <w:rPr>
            <w:rStyle w:val="Hyperlink"/>
          </w:rPr>
          <w:t>www.kla.tv/Oorlog</w:t>
        </w:r>
      </w:hyperlink>
      <w:r w:rsidR="00000000">
        <w:br/>
      </w:r>
      <w:r w:rsidR="00000000">
        <w:br/>
      </w:r>
      <w:r w:rsidRPr="002B28C8">
        <w:t xml:space="preserve">#Cultuur - </w:t>
      </w:r>
      <w:hyperlink r:id="rId14" w:history="1">
        <w:r w:rsidRPr="00F24C6F">
          <w:rPr>
            <w:rStyle w:val="Hyperlink"/>
          </w:rPr>
          <w:t>www.kla.tv/Cultuur</w:t>
        </w:r>
      </w:hyperlink>
      <w:r w:rsidR="00000000">
        <w:br/>
      </w:r>
      <w:r w:rsidR="00000000">
        <w:br/>
      </w:r>
      <w:r w:rsidRPr="002B28C8">
        <w:t xml:space="preserve">#Lijdende-kinderen - Lijdende kinderen - </w:t>
      </w:r>
      <w:hyperlink r:id="rId15" w:history="1">
        <w:r w:rsidRPr="00F24C6F">
          <w:rPr>
            <w:rStyle w:val="Hyperlink"/>
          </w:rPr>
          <w:t>www.kla.tv/Lijdende-kinderen</w:t>
        </w:r>
      </w:hyperlink>
      <w:r w:rsidR="00000000">
        <w:br/>
      </w:r>
      <w:r w:rsidR="00000000">
        <w:br/>
      </w:r>
      <w:r w:rsidRPr="002B28C8">
        <w:t xml:space="preserve">#Terrorisme - </w:t>
      </w:r>
      <w:hyperlink r:id="rId16" w:history="1">
        <w:r w:rsidRPr="00F24C6F">
          <w:rPr>
            <w:rStyle w:val="Hyperlink"/>
          </w:rPr>
          <w:t>www.kla.tv/Terrorisme-nl</w:t>
        </w:r>
      </w:hyperlink>
      <w:r w:rsidR="00000000">
        <w:br/>
      </w:r>
      <w:r w:rsidR="00000000">
        <w:br/>
      </w:r>
      <w:r w:rsidRPr="002B28C8">
        <w:t xml:space="preserve">#Oorlogzuchtig - </w:t>
      </w:r>
      <w:hyperlink r:id="rId17" w:history="1">
        <w:r w:rsidRPr="00F24C6F">
          <w:rPr>
            <w:rStyle w:val="Hyperlink"/>
          </w:rPr>
          <w:t>www.kla.tv/Oorlogzuchtig</w:t>
        </w:r>
      </w:hyperlink>
      <w:r w:rsidR="00000000">
        <w:br/>
      </w:r>
      <w:r w:rsidR="00000000">
        <w:br/>
      </w:r>
      <w:r w:rsidRPr="002B28C8">
        <w:t xml:space="preserve">#Gevaar-Wereldoorlog - </w:t>
      </w:r>
      <w:hyperlink r:id="rId18" w:history="1">
        <w:r w:rsidRPr="00F24C6F">
          <w:rPr>
            <w:rStyle w:val="Hyperlink"/>
          </w:rPr>
          <w:t>www.kla.tv/Gevaar-Wereldoorlog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2CA" w:rsidRDefault="008D72CA" w:rsidP="00F33FD6">
      <w:pPr>
        <w:spacing w:after="0" w:line="240" w:lineRule="auto"/>
      </w:pPr>
      <w:r>
        <w:separator/>
      </w:r>
    </w:p>
  </w:endnote>
  <w:endnote w:type="continuationSeparator" w:id="0">
    <w:p w:rsidR="008D72CA" w:rsidRDefault="008D72C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Journalist Patrik Baab doorgrondt oorlogspropaganda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2CA" w:rsidRDefault="008D72CA" w:rsidP="00F33FD6">
      <w:pPr>
        <w:spacing w:after="0" w:line="240" w:lineRule="auto"/>
      </w:pPr>
      <w:r>
        <w:separator/>
      </w:r>
    </w:p>
  </w:footnote>
  <w:footnote w:type="continuationSeparator" w:id="0">
    <w:p w:rsidR="008D72CA" w:rsidRDefault="008D72C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www.kla.tv/38313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710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8FC"/>
    <w:rsid w:val="00101F75"/>
    <w:rsid w:val="001A6979"/>
    <w:rsid w:val="001D6477"/>
    <w:rsid w:val="00397567"/>
    <w:rsid w:val="003C19C9"/>
    <w:rsid w:val="00503FFA"/>
    <w:rsid w:val="00627ADC"/>
    <w:rsid w:val="006C4827"/>
    <w:rsid w:val="007C459E"/>
    <w:rsid w:val="008D72C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FB43F"/>
  <w15:docId w15:val="{39FEB52B-D329-44E5-BB89-48B5AC52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orlog" TargetMode="External"/><Relationship Id="rId18" Type="http://schemas.openxmlformats.org/officeDocument/2006/relationships/hyperlink" Target="https://www.kla.tv/Gevaar-Wereldoorlo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8313" TargetMode="External"/><Relationship Id="rId12" Type="http://schemas.openxmlformats.org/officeDocument/2006/relationships/hyperlink" Target="https://www.manova.news/artikel/zieh-in-den-krieg" TargetMode="External"/><Relationship Id="rId17" Type="http://schemas.openxmlformats.org/officeDocument/2006/relationships/hyperlink" Target="https://www.kla.tv/Oorlogzuchti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Terrorisme-nl"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trikbaab.de/about"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Lijdende-kinderen"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estendverlag.de/author/detail/018d2216953d73afbf91d494df0d13a0patrikbaab.de"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ultuur"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1490</Words>
  <Characters>8201</Characters>
  <Application>Microsoft Office Word</Application>
  <DocSecurity>0</DocSecurity>
  <Lines>68</Lines>
  <Paragraphs>19</Paragraphs>
  <ScaleCrop>false</ScaleCrop>
  <HeadingPairs>
    <vt:vector size="2" baseType="variant">
      <vt:variant>
        <vt:lpstr>Journalist Patrik Baab doorgrondt oorlogspropaganda</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2025-07-30T17:45:00Z</dcterms:created>
  <dcterms:modified xsi:type="dcterms:W3CDTF">2025-07-30T22:07:00Z</dcterms:modified>
</cp:coreProperties>
</file>