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Bulgarije: EU dekt verkiezingsfraude! Regering illegaal in functie?</w:t>
      </w:r>
    </w:p>
    <w:p w:rsidR="00A71903" w:rsidRPr="00C534E6" w:rsidRDefault="00A71903" w:rsidP="00F323BB">
      <w:pPr>
        <w:widowControl w:val="0"/>
        <w:spacing w:after="160"/>
        <w:jc w:val="both"/>
        <w:rPr>
          <w:rStyle w:val="edit"/>
          <w:rFonts w:ascii="Arial" w:hAnsi="Arial" w:cs="Arial"/>
          <w:b/>
          <w:color w:val="000000"/>
        </w:rPr>
      </w:pPr>
      <w:r w:rsidRPr="00C534E6">
        <w:rPr>
          <w:rStyle w:val="edit"/>
          <w:rFonts w:ascii="Arial" w:hAnsi="Arial" w:cs="Arial"/>
          <w:b/>
          <w:color w:val="000000"/>
        </w:rPr>
        <w:t>Schandaal in EU-lidstaat Bulgarije! Glashelder gedocumenteerde verkiezingsfraude, die ook door het hoogste Bulgaarse gerechtshof moest worden erkend. Maar waarom omarmt EU-voorzitter Ursula Von der Leyen de verkiezingsfraudeurs nog steeds? Waarom zwijgen de staatsmedia? Help daarom mee om dit schandaal overal bekend te maken!</w:t>
      </w: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Presentator: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Bij de laatste parlementsverkiezingen in Bulgarije op 27 oktober 2024 werd schandalige verkiezingsfraude gepleegd die de fundamenten van de hele Europese Unie zou kunnen doen schudden. Dit is de conclusie van een onderzoeksproject van Kla.tv, gebaseerd op getuigenverklaringen en gepubliceerde filmdocumenten.</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Om in het Bulgaarse parlement te komen heeft een partij 4% van de uitgebrachte stemmen nodig. De oppositiepartij Velichie behaalde na de telling 3,999% van de stemmen. De partij Velichie haalde daardoor niet de vereiste 4% van de stemmen en kon niet toetreden tot het nieuwe Bulgaarse parlement.</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 xml:space="preserve">Bulgaars Nieuws: </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Velichie kwam 29 stemmen tekort om toe te treden tot het parlement. En de partij blijft voorgoed buiten de Nationale Vergadering.</w:t>
      </w: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Presentator: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 xml:space="preserve">De belangrijkste kandidaat van de Velichie-partij, </w:t>
      </w:r>
      <w:bookmarkStart w:id="0" w:name="_Hlk210461544"/>
      <w:r w:rsidRPr="00F323BB">
        <w:rPr>
          <w:rFonts w:ascii="Arial" w:eastAsia="MS Mincho" w:hAnsi="Arial" w:cs="Arial"/>
          <w:lang w:eastAsia="en-US"/>
        </w:rPr>
        <w:t>Ivelin Mihaylov</w:t>
      </w:r>
      <w:bookmarkEnd w:id="0"/>
      <w:r w:rsidRPr="00F323BB">
        <w:rPr>
          <w:rFonts w:ascii="Arial" w:eastAsia="MS Mincho" w:hAnsi="Arial" w:cs="Arial"/>
          <w:lang w:eastAsia="en-US"/>
        </w:rPr>
        <w:t>, getuigt dat hij in een vertrouwelijk gesprek werd bedreigd met de uitslag van 3,999% VOORDAT het tellen van de stemmen was voltooid:</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Ivelin Mihaylov:</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Tijdens deze periode tussen 11:00 en 17:30 uur kreeg ik een telefoontje met een bod van 100 miljoen euro om onder Delyan Peevski geplaatst te worden. 100 miljoen euro, of wanneer ik weiger, zal de partij er niet komen. Ze krijgt 3,99% en wat er zal gebeuren is dat ik gearresteerd zal worden... Ik had zelfs al een persverklaring, nog voordat de telling klaar was, omdat het er tijdens de telling op leek dat Velichie zou winnen. Ik kreeg telefoontjes van verschillende tv-stations die om commentaar vroegen en ik zei: nee, Velichie komt er niet in omdat ik dit omkoopaanbod heb geweigerd. En om 17.30 uur was het eindresultaat bekend. 0,21%. De telling duurde 6,5 uur, waardoor Velichie 21 stemmen te kort kwam om in de Nationale Vergadering te komen. 3,999% om hun kracht te tonen en te laten zien dat ze de stemming konden terugbrengen tot één stem, precies zoals ze wilden.</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Presentator: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De huidige Bulgaarse regering deinst klaarblijkelijk nergens voor terug, om echte oppositieleden massaal om te kopen of te bedreigen! De verklaring van Mihaylov is waarschijnlijk slechts het topje van de ijsberg van een gigantisch moeras van fraude!</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 xml:space="preserve">Om deze verkiezingsfraude door de corrupte regering aan de kaak te stellen, diende oppositiepartij Velichie, samen met andere leden van het vorige Bulgaarse parlement, een klacht in tegen de uitslag bij het Bulgaarse Constitutionele Hof. Op basis van geloofwaardige getuigenverklaringen en filmbeelden kon Velichie de verkiezingsfraude voor de rechter aan </w:t>
      </w:r>
      <w:r w:rsidRPr="00F323BB">
        <w:rPr>
          <w:rFonts w:ascii="Arial" w:eastAsia="MS Mincho" w:hAnsi="Arial" w:cs="Arial"/>
          <w:lang w:eastAsia="en-US"/>
        </w:rPr>
        <w:lastRenderedPageBreak/>
        <w:t>het licht brengen. Hier laten we slechts een paar voorbeelden zien uit een groot aantal videobeelden en getuigenverklaringen die op verschillende websites zijn gepubliceerd.</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Commentator: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De volgende drie video's zijn opnamen van officiële bewakingscamera's, die volgens de Bulgaarse wet in de stemhokjes moeten worden geïnstalleerd. Op het moment van de video-opnames was het stemmen al afgelopen, waren de stemlokalen gesloten voor het publiek en werden de stemmen geteld. Om de fraude te begrijpen, is de volgende opmerking vooraf belangrijk: In Bulgarije moet elk stembiljet in het bijzijn van de kiezer worden gestempeld door de verkiezingsopziener en moet een hoek van het stembiljet worden afgesneden of afgescheurd. Dit is een voorwaarde om de stem als geldig te tellen.</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Video 1:</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In deze video zie je hoe een verkiezingsmedewerker hoeken van stembiljetten afscheurt tijdens het tellen. Waarom meldt geen van de andere stembureauleden deze overduidelijke fraude? Het hele verkiezingsteam lijkt deel uit te maken van de corruptie.</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Video 2:</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In dit stemlokaal worden eerst een stempel en daarna onopvallend een schaar doorgegeven. Nogmaals voor de herhaling: Stembiljetten mogen nooit worden afgestempeld of afgesneden tijdens het tellen! En dit wordt hier zelfs met kleine stapeltjes gedaan, dus er is sprake van massale fraude! Vervolgens zie je hoe stembiljetten worden verfrommeld en uiteindelijk zelfs in stapels in de vuilnisbak gegooid.</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Video 3</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De volgende opname is bijzonder explosief, omdat er tijdens het tellen openlijk wordt gesproken over de verdeling van de stemmen. Blijkbaar kunnen bepaalde partijen zelfs stemmen wensen.</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Verkiezingsmedewerker 1: "Wat bereken je in het donker?"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Verkiezingsmedewerker 2: "GERB wil van mij dat ik plus 25 geef."</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Verkiezingsmedewerker 1: "Aha, willen ze dat …"</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Verkiezingsmedewerker 2: "Ze willen 7 [voor ITN], 12 [voor Wasraschdane], 18 [voor GERB], 26 [voor PPDB], 28 [voor BSP], 8 [voor DPS]."</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 xml:space="preserve">Presentator: </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Het Bulgaarse Constitutionele Hof moest de verkiezingsfraude toegeven, wat betekende dat Velichie na de bekendmaking van het vonnis op 13 maart 2025 met tien parlementsleden in het parlement kwam. De rechtbank controleerde slechts ongeveer 15% van de stemhokjes volgens het principe van de steekproeven. Wat schandalig blijft aan deze uitspraak is dat de rechtbank geen herziening of hertelling in alle stemhokjes toestond. De werkelijke omvang van de verkiezingsfraude blijft dus onduidelijk. Ivelin Mihaylov becommentarieerde dit als volgt:</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bookmarkStart w:id="1" w:name="_Hlk210478697"/>
      <w:r w:rsidRPr="00F323BB">
        <w:rPr>
          <w:rFonts w:ascii="Arial" w:eastAsia="MS Mincho" w:hAnsi="Arial" w:cs="Arial"/>
          <w:b/>
          <w:bCs/>
          <w:lang w:eastAsia="en-US"/>
        </w:rPr>
        <w:t xml:space="preserve">Ivelin Mihaylov: </w:t>
      </w:r>
    </w:p>
    <w:bookmarkEnd w:id="1"/>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"Velichie zou twee of drie keer zoveel stemmen hebben gekregen, omdat ik tijdens de stemming zelf informatie had van de sociologische bureaus die de resultaten analyseerden. (</w:t>
      </w:r>
      <w:hyperlink r:id="rId10" w:history="1">
        <w:r w:rsidRPr="00F323BB">
          <w:rPr>
            <w:rFonts w:ascii="Arial" w:eastAsia="MS Mincho" w:hAnsi="Arial" w:cs="Arial"/>
            <w:color w:val="0000FF"/>
            <w:u w:val="single"/>
            <w:lang w:eastAsia="en-US"/>
          </w:rPr>
          <w:t>www.kla.</w:t>
        </w:r>
        <w:r w:rsidRPr="00F323BB">
          <w:rPr>
            <w:rFonts w:ascii="Arial" w:eastAsia="MS Mincho" w:hAnsi="Arial" w:cs="Arial"/>
            <w:color w:val="0000FF"/>
            <w:u w:val="single"/>
            <w:lang w:eastAsia="en-US"/>
          </w:rPr>
          <w:t>t</w:t>
        </w:r>
        <w:r w:rsidRPr="00F323BB">
          <w:rPr>
            <w:rFonts w:ascii="Arial" w:eastAsia="MS Mincho" w:hAnsi="Arial" w:cs="Arial"/>
            <w:color w:val="0000FF"/>
            <w:u w:val="single"/>
            <w:lang w:eastAsia="en-US"/>
          </w:rPr>
          <w:t>v/38791</w:t>
        </w:r>
      </w:hyperlink>
      <w:r w:rsidRPr="00F323BB">
        <w:rPr>
          <w:rFonts w:ascii="Arial" w:eastAsia="MS Mincho" w:hAnsi="Arial" w:cs="Arial"/>
          <w:lang w:eastAsia="en-US"/>
        </w:rPr>
        <w:t xml:space="preserve"> DE) En we hadden aanvankelijk een zeer hoog resultaat. Dan hebben we ook nog onze sympathisanten bij de inlichtingsdiensten die ons vertelden dat ze ons één keer rond 15.30 uur stemmen afhandig maakten en de tweede keer zei deze persoon van de inlichtingendienst: "Ik heb nog nooit zo'n brutale reducering meegemaakt, waarbij ons minstens 150.000 stemmen werden ontnomen."</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Presentator: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 xml:space="preserve">Als gevolg van de gerechtelijke uitspraak van 13 maart 2025 is ook de samenstelling van het Bulgaarse parlement veranderd. Bij de reeds gehouden verkiezing van de minister-president en de ministerraad werd echter slechts een meerderheid bereikt door 8 stemmen van </w:t>
      </w:r>
      <w:r w:rsidRPr="00F323BB">
        <w:rPr>
          <w:rFonts w:ascii="Arial" w:eastAsia="MS Mincho" w:hAnsi="Arial" w:cs="Arial"/>
          <w:lang w:eastAsia="en-US"/>
        </w:rPr>
        <w:lastRenderedPageBreak/>
        <w:t>afgevaardigden die niet rechtmatig waren gekozen. Ze verloren hun mandaat weer na de uitspraak. Op een persconferentie benadrukte Mihaylov daarom de onwettigheid van de gekozen regering:</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 xml:space="preserve">Ivelin Mihaylov: </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 xml:space="preserve">“Gisteren hebben we een onderzoek uitgevoerd om vast te stellen hoeveel van de parlementsleden die door het Constitutionele Hof als onrechtmatig gekozen zijn, aan de verkiezing van de minister-president en de ministerraad hebben deelgenomen. En het bleek dat acht parlementsleden deelnamen aan de verkiezing van de premier. We hebben ze bij naam genoemd. Alexander Markov, Andrej Valchev, Emil Trifonov, Esjrev </w:t>
      </w:r>
      <w:proofErr w:type="spellStart"/>
      <w:r w:rsidRPr="00F323BB">
        <w:rPr>
          <w:rFonts w:ascii="Arial" w:eastAsia="MS Mincho" w:hAnsi="Arial" w:cs="Arial"/>
          <w:lang w:eastAsia="en-US"/>
        </w:rPr>
        <w:t>Esjrev</w:t>
      </w:r>
      <w:proofErr w:type="spellEnd"/>
      <w:r w:rsidRPr="00F323BB">
        <w:rPr>
          <w:rFonts w:ascii="Arial" w:eastAsia="MS Mincho" w:hAnsi="Arial" w:cs="Arial"/>
          <w:lang w:eastAsia="en-US"/>
        </w:rPr>
        <w:t>, Ivan Kyuchukov, Pavlin Yotov, Temenoesjka Petkova. Als we deze acht parlementsleden schrappen uit de verkiezing van de ministerraad en de premier, blijkt dat de vereiste meerderheid voor de verkiezing van deze regering niet wordt gegeven, waardoor al haar besluiten na 16 januari 2025 onwettig zijn, en we zullen in overleg treden met andere partijen om het Grondwettelijk Hof te vragen, de besluiten van de ministerraad nietig te verklaren omdat ze onwettig zijn. Dit zal in de praktijk blijken, als we een zakelijke transactie sluiten en het blijkt dat de vorige transactie op de een of andere manier frauduleus was, er iets niet correct is gegaan, degene die de laatste transactie heeft gesloten alle rechten verliest of na de onregelmatigheid alle volgende acties onrechtmatig zijn. Hetzelfde geldt voor de verkiezing van de Nationale Vergadering en de premier: Als we illegaal verkozen parlementsleden hebben en ze betrokken waren bij zo'n belangrijke beslissing, betekent dit dat de Nationale Vergadering en de Raad van Ministers onwettig zijn en dat al hun acties sindsdien onwettig moeten zijn."</w:t>
      </w:r>
    </w:p>
    <w:p w:rsidR="00F323BB" w:rsidRPr="00F323BB" w:rsidRDefault="00F323BB" w:rsidP="00F323BB">
      <w:pPr>
        <w:spacing w:after="0" w:line="240" w:lineRule="auto"/>
        <w:jc w:val="both"/>
        <w:rPr>
          <w:rFonts w:ascii="Arial" w:eastAsia="MS Mincho" w:hAnsi="Arial" w:cs="Arial"/>
          <w:lang w:eastAsia="en-US"/>
        </w:rPr>
      </w:pPr>
    </w:p>
    <w:p w:rsidR="00F323BB" w:rsidRPr="00F323BB" w:rsidRDefault="00F323BB" w:rsidP="00F323BB">
      <w:pPr>
        <w:spacing w:after="0" w:line="240" w:lineRule="auto"/>
        <w:jc w:val="both"/>
        <w:rPr>
          <w:rFonts w:ascii="Arial" w:eastAsia="MS Mincho" w:hAnsi="Arial" w:cs="Arial"/>
          <w:b/>
          <w:bCs/>
          <w:lang w:eastAsia="en-US"/>
        </w:rPr>
      </w:pPr>
      <w:r w:rsidRPr="00F323BB">
        <w:rPr>
          <w:rFonts w:ascii="Arial" w:eastAsia="MS Mincho" w:hAnsi="Arial" w:cs="Arial"/>
          <w:b/>
          <w:bCs/>
          <w:lang w:eastAsia="en-US"/>
        </w:rPr>
        <w:t>Presentator:</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Na de uitspraak van de rechtbank heeft Velichie ook de verkiezingsfraude documenten ingediend bij de EU in Brussel, om te protesteren tegen de bewezen verkiezingsfraude. De EU-Commissie onder leiding van Ursula von der Leyen heeft echter nog steeds niet gereageerd op dit verkiezingsfraudeschandaal in de EU-lidstaat Bulgarije. In plaats daarvan blijft Ursula von der Leyen de voormalige Bulgaarse regeringsleider Boyko Borisov omhelzen, die op de achtergrond aan de touwtjes van de regeringspartij blijft trekken. Dit schandaal in Bulgarije roept ernstige vragen op bij de EU-Commissie in Brussel en haar voorzitter Ursula von der Leyen:</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Terwijl het de EU-kritische regeringen van Hongarije en Polen heeft gesanctioneerd met zogenaamde "rechtsstaatprocedures", dreigt niet eens zo'n procedure in het geval van Bulgarije . Waarom reageert Ursula von der Leyen niet op de bewezen verkiezingsfraude en de bijbehorende beschuldigingen van corruptie?</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In Roemenië een buurland van Bulgarije, zijn verkiezingen ongeldig verklaard en veelbelovende kandidaten gediskwalificeerd. Oefent de EU massale invloed uit op de verkiezingen in de lidstaten zodat alleen EU-vriendelijke kandidaten de regering kunnen vormen? Zijn corrupte en door fraude gekozen EU-regeringsleiders zelfs gewenst, zodat de EU hen massaal kan beïnvloeden of zelfs chanteren?</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Het feit dat de door de regering gefinancierde Bulgaarse systeemmedia deze ontdekte verkiezingsfraude niet krachtig hebben veroordeeld, toont aan dat het hier niet om vrije, onafhankelijke media kan gaan! Het is duidelijk dat de Bulgaarse media corruptie en fraude in de doofpot stoppen en zo voorkomen dat het aan het licht komt!</w:t>
      </w:r>
    </w:p>
    <w:p w:rsidR="00F323BB" w:rsidRPr="00F323BB" w:rsidRDefault="00F323BB" w:rsidP="00F323BB">
      <w:pPr>
        <w:spacing w:after="0" w:line="240" w:lineRule="auto"/>
        <w:jc w:val="both"/>
        <w:rPr>
          <w:rFonts w:ascii="Arial" w:eastAsia="MS Mincho" w:hAnsi="Arial" w:cs="Arial"/>
          <w:lang w:eastAsia="en-US"/>
        </w:rPr>
      </w:pPr>
      <w:r w:rsidRPr="00F323BB">
        <w:rPr>
          <w:rFonts w:ascii="Arial" w:eastAsia="MS Mincho" w:hAnsi="Arial" w:cs="Arial"/>
          <w:lang w:eastAsia="en-US"/>
        </w:rPr>
        <w:t>Beste kijkers, willen jullie actie ondernemen en iets doen tegen corruptie en verkiezingsfraude? Help mee om dit schandaal onder de aandacht te brengen door deze documentaire door te sturen naar je vrienden en kennissen. Toon de gewetenloze manipulatoren de rode kaart! Bedankt voor je bijdrage aan het uitbannen van corruptie en verkiezingsfraude in onze samenleving! Niet alleen in Bulgarije.</w:t>
      </w:r>
    </w:p>
    <w:p w:rsidR="00F323BB" w:rsidRPr="00F323BB" w:rsidRDefault="00F323BB" w:rsidP="00F323BB">
      <w:pPr>
        <w:spacing w:after="0" w:line="240" w:lineRule="auto"/>
        <w:rPr>
          <w:rFonts w:ascii="Arial" w:eastAsia="MS Mincho" w:hAnsi="Arial" w:cs="Arial"/>
          <w:lang w:eastAsia="en-US"/>
        </w:rPr>
      </w:pPr>
    </w:p>
    <w:p w:rsidR="00F323BB" w:rsidRPr="00F323BB" w:rsidRDefault="00F323BB" w:rsidP="00F323BB">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Svw</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Bronnen:</w:t>
      </w:r>
    </w:p>
    <w:p w:rsidR="00F202F1" w:rsidRPr="00C534E6" w:rsidRDefault="00F202F1" w:rsidP="00C534E6">
      <w:pPr>
        <w:spacing w:after="160"/>
        <w:rPr>
          <w:rStyle w:val="edit"/>
          <w:rFonts w:ascii="Arial" w:hAnsi="Arial" w:cs="Arial"/>
          <w:color w:val="000000"/>
          <w:szCs w:val="18"/>
        </w:rPr>
      </w:pPr>
      <w:r w:rsidRPr="002B28C8">
        <w:t xml:space="preserve">Het resultaat van de verkiezingen van 27 oktober 2025( Bulgaars) </w:t>
      </w:r>
      <w:hyperlink r:id="rId11" w:history="1">
        <w:r w:rsidRPr="00F24C6F">
          <w:rPr>
            <w:rStyle w:val="Hyperlink"/>
            <w:sz w:val="18"/>
          </w:rPr>
          <w:t>https://results.cik.bg/pe202410/rezultati/index.html</w:t>
        </w:r>
      </w:hyperlink>
      <w:r w:rsidR="00000000">
        <w:br/>
      </w:r>
      <w:r w:rsidR="00000000">
        <w:br/>
      </w:r>
      <w:r w:rsidRPr="002B28C8">
        <w:t xml:space="preserve">Het gecorrigeerde verkiezingsresultaat van het parlement na de rechterlijke uitspraak( Bulgaars) </w:t>
      </w:r>
      <w:hyperlink r:id="rId12" w:history="1">
        <w:r w:rsidRPr="00F24C6F">
          <w:rPr>
            <w:rStyle w:val="Hyperlink"/>
            <w:sz w:val="18"/>
          </w:rPr>
          <w:t>https://www.parliament.bg/bg/electionassembly51</w:t>
        </w:r>
      </w:hyperlink>
      <w:r w:rsidR="00000000">
        <w:br/>
      </w:r>
      <w:r w:rsidR="00000000">
        <w:br/>
      </w:r>
      <w:r w:rsidRPr="002B28C8">
        <w:t>De rechterlijke uitspraak( Bulgaars)</w:t>
      </w:r>
      <w:r w:rsidR="00000000">
        <w:br/>
      </w:r>
      <w:hyperlink r:id="rId13" w:history="1">
        <w:r w:rsidRPr="00F24C6F">
          <w:rPr>
            <w:rStyle w:val="Hyperlink"/>
            <w:sz w:val="18"/>
          </w:rPr>
          <w:t>https://www.constcourt.bg/bg/act-10083</w:t>
        </w:r>
      </w:hyperlink>
      <w:r w:rsidR="00000000">
        <w:br/>
      </w:r>
      <w:r w:rsidR="00000000">
        <w:br/>
      </w:r>
      <w:r w:rsidRPr="002B28C8">
        <w:t>Documenten en filmopnames die de verkiezingsfraude bewijzen( Bulgaars)</w:t>
      </w:r>
      <w:r w:rsidR="00000000">
        <w:br/>
      </w:r>
      <w:hyperlink r:id="rId14" w:history="1">
        <w:r w:rsidRPr="00F24C6F">
          <w:rPr>
            <w:rStyle w:val="Hyperlink"/>
            <w:sz w:val="18"/>
          </w:rPr>
          <w:t>https://wallofshame.velichie.bg/regions</w:t>
        </w:r>
      </w:hyperlink>
      <w:r w:rsidR="00000000">
        <w:br/>
      </w:r>
      <w:hyperlink r:id="rId15" w:history="1">
        <w:r w:rsidRPr="00F24C6F">
          <w:rPr>
            <w:rStyle w:val="Hyperlink"/>
            <w:sz w:val="18"/>
          </w:rPr>
          <w:t>https://app.velichie.bg/pe-202410-map/</w:t>
        </w:r>
      </w:hyperlink>
      <w:r w:rsidR="00000000">
        <w:br/>
      </w:r>
      <w:hyperlink r:id="rId16" w:history="1">
        <w:r w:rsidRPr="00F24C6F">
          <w:rPr>
            <w:rStyle w:val="Hyperlink"/>
            <w:sz w:val="18"/>
          </w:rPr>
          <w:t>https://www.youtube.com/watch?v=84yTFixZu3g</w:t>
        </w:r>
      </w:hyperlink>
      <w:r w:rsidRPr="002B28C8">
        <w:t>(Engels ondertiteld)</w:t>
      </w:r>
      <w:r w:rsidR="00000000">
        <w:br/>
      </w:r>
      <w:r w:rsidR="00000000">
        <w:br/>
      </w:r>
      <w:r w:rsidRPr="002B28C8">
        <w:t>Verklaring van Ivelin Mihaylov over de onrechtmatigheid van de regering( Bulgaars)</w:t>
      </w:r>
      <w:r w:rsidR="00000000">
        <w:br/>
      </w:r>
      <w:hyperlink r:id="rId17" w:history="1">
        <w:r w:rsidRPr="00F24C6F">
          <w:rPr>
            <w:rStyle w:val="Hyperlink"/>
            <w:sz w:val="18"/>
          </w:rPr>
          <w:t>https://www.youtube.com/watch?v=HtLkcrUir9I</w:t>
        </w:r>
      </w:hyperlink>
      <w:r w:rsidR="00000000">
        <w:br/>
      </w:r>
      <w:r w:rsidR="00000000">
        <w:br/>
      </w:r>
      <w:r w:rsidRPr="002B28C8">
        <w:t>EU-rechtsstaatsprocedure (DE)</w:t>
      </w:r>
      <w:r w:rsidR="00000000">
        <w:br/>
      </w:r>
      <w:hyperlink r:id="rId18" w:history="1">
        <w:r w:rsidRPr="00F24C6F">
          <w:rPr>
            <w:rStyle w:val="Hyperlink"/>
            <w:sz w:val="18"/>
          </w:rPr>
          <w:t>https://osteuropa.lpb-bw.de/rechtsstaatsmechanismus-artikel-7-verfahren</w:t>
        </w:r>
      </w:hyperlink>
      <w:r w:rsidR="00000000">
        <w:br/>
      </w:r>
      <w:hyperlink r:id="rId19" w:history="1">
        <w:r w:rsidRPr="00F24C6F">
          <w:rPr>
            <w:rStyle w:val="Hyperlink"/>
            <w:sz w:val="18"/>
          </w:rPr>
          <w:t>https://danielfreund.eu/hintergrund-rechtsstaatsstrafen-fuer-polen-und-ungarn/</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F323BB" w:rsidRPr="00F323BB" w:rsidRDefault="00F323BB" w:rsidP="00F323BB">
      <w:pPr>
        <w:spacing w:after="0"/>
        <w:rPr>
          <w:rFonts w:ascii="Arial" w:eastAsia="MS Mincho" w:hAnsi="Arial" w:cs="Arial"/>
          <w:bCs/>
          <w:lang w:eastAsia="en-US"/>
        </w:rPr>
      </w:pPr>
      <w:bookmarkStart w:id="2" w:name="ZTKJkimqEs"/>
      <w:bookmarkStart w:id="3" w:name="_Hlk210481054"/>
      <w:r w:rsidRPr="00F323BB">
        <w:rPr>
          <w:rFonts w:ascii="Arial" w:eastAsia="MS Mincho" w:hAnsi="Arial" w:cs="Arial"/>
          <w:bCs/>
          <w:lang w:eastAsia="en-US"/>
        </w:rPr>
        <w:t xml:space="preserve"> </w:t>
      </w:r>
      <w:r w:rsidRPr="00F323BB">
        <w:rPr>
          <w:rFonts w:ascii="Arial" w:eastAsia="MS Mincho" w:hAnsi="Arial" w:cs="Arial"/>
          <w:bCs/>
          <w:lang w:eastAsia="en-US"/>
        </w:rPr>
        <w:t>Grootschalige verkiezingsfraude in EU-lidstaat Bulgarije – Interview met oppositieleider Ivelin Mihaylov (DE)</w:t>
      </w:r>
      <w:bookmarkEnd w:id="3"/>
    </w:p>
    <w:p w:rsidR="00F323BB" w:rsidRPr="00F323BB" w:rsidRDefault="00F323BB" w:rsidP="00F323BB">
      <w:pPr>
        <w:spacing w:after="0" w:line="240" w:lineRule="auto"/>
        <w:rPr>
          <w:rFonts w:ascii="Arial" w:eastAsia="MS Mincho" w:hAnsi="Arial" w:cs="Arial"/>
          <w:lang w:eastAsia="en-US"/>
        </w:rPr>
      </w:pPr>
      <w:hyperlink r:id="rId20" w:history="1">
        <w:r w:rsidRPr="00F323BB">
          <w:rPr>
            <w:rFonts w:ascii="Arial" w:eastAsia="MS Mincho" w:hAnsi="Arial" w:cs="Arial"/>
            <w:color w:val="0000FF"/>
            <w:u w:val="single"/>
            <w:lang w:eastAsia="en-US"/>
          </w:rPr>
          <w:t>www.kla</w:t>
        </w:r>
        <w:r w:rsidRPr="00F323BB">
          <w:rPr>
            <w:rFonts w:ascii="Arial" w:eastAsia="MS Mincho" w:hAnsi="Arial" w:cs="Arial"/>
            <w:color w:val="0000FF"/>
            <w:u w:val="single"/>
            <w:lang w:eastAsia="en-US"/>
          </w:rPr>
          <w:t>.</w:t>
        </w:r>
        <w:r w:rsidRPr="00F323BB">
          <w:rPr>
            <w:rFonts w:ascii="Arial" w:eastAsia="MS Mincho" w:hAnsi="Arial" w:cs="Arial"/>
            <w:color w:val="0000FF"/>
            <w:u w:val="single"/>
            <w:lang w:eastAsia="en-US"/>
          </w:rPr>
          <w:t>tv/38791</w:t>
        </w:r>
      </w:hyperlink>
      <w:r w:rsidRPr="00F323BB">
        <w:rPr>
          <w:rFonts w:ascii="Arial" w:eastAsia="MS Mincho" w:hAnsi="Arial" w:cs="Arial"/>
          <w:lang w:eastAsia="en-US"/>
        </w:rPr>
        <w:t xml:space="preserve"> </w:t>
      </w:r>
    </w:p>
    <w:p w:rsidR="00F323BB" w:rsidRPr="00F323BB" w:rsidRDefault="00F323BB" w:rsidP="00F323BB">
      <w:pPr>
        <w:spacing w:after="0" w:line="240" w:lineRule="auto"/>
        <w:rPr>
          <w:rFonts w:ascii="Arial" w:eastAsia="MS Mincho" w:hAnsi="Arial" w:cs="Arial"/>
          <w:lang w:eastAsia="en-US"/>
        </w:rPr>
      </w:pPr>
    </w:p>
    <w:bookmarkEnd w:id="2"/>
    <w:p w:rsidR="00F323BB" w:rsidRPr="00F323BB" w:rsidRDefault="00F323BB" w:rsidP="00F323BB">
      <w:pPr>
        <w:spacing w:after="0" w:line="240" w:lineRule="auto"/>
        <w:rPr>
          <w:rFonts w:ascii="Arial" w:eastAsia="MS Mincho" w:hAnsi="Arial" w:cs="Arial"/>
          <w:bCs/>
          <w:lang w:eastAsia="en-US"/>
        </w:rPr>
      </w:pPr>
      <w:r w:rsidRPr="00F323BB">
        <w:rPr>
          <w:rFonts w:ascii="Arial" w:eastAsia="MS Mincho" w:hAnsi="Arial" w:cs="Arial"/>
          <w:bCs/>
          <w:lang w:eastAsia="en-US"/>
        </w:rPr>
        <w:t>Roemenië: verkiezingsmanipulatie in een “sleutelstaatje van Europa” – achtergrondnetwerken ontmaskerd! (DE)</w:t>
      </w:r>
    </w:p>
    <w:p w:rsidR="00F323BB" w:rsidRPr="00F323BB" w:rsidRDefault="00F323BB" w:rsidP="00F323BB">
      <w:pPr>
        <w:spacing w:after="0" w:line="240" w:lineRule="auto"/>
        <w:rPr>
          <w:rFonts w:ascii="Arial" w:eastAsia="MS Mincho" w:hAnsi="Arial" w:cs="Arial"/>
          <w:lang w:eastAsia="en-US"/>
        </w:rPr>
      </w:pPr>
      <w:hyperlink r:id="rId21" w:history="1">
        <w:r w:rsidRPr="00F323BB">
          <w:rPr>
            <w:rFonts w:ascii="Arial" w:eastAsia="MS Mincho" w:hAnsi="Arial" w:cs="Arial"/>
            <w:color w:val="0000FF"/>
            <w:u w:val="single"/>
            <w:lang w:eastAsia="en-US"/>
          </w:rPr>
          <w:t>www.kla.tv/</w:t>
        </w:r>
        <w:r w:rsidRPr="00F323BB">
          <w:rPr>
            <w:rFonts w:ascii="Arial" w:eastAsia="MS Mincho" w:hAnsi="Arial" w:cs="Arial"/>
            <w:color w:val="0000FF"/>
            <w:u w:val="single"/>
            <w:lang w:eastAsia="en-US"/>
          </w:rPr>
          <w:t>3</w:t>
        </w:r>
        <w:r w:rsidRPr="00F323BB">
          <w:rPr>
            <w:rFonts w:ascii="Arial" w:eastAsia="MS Mincho" w:hAnsi="Arial" w:cs="Arial"/>
            <w:color w:val="0000FF"/>
            <w:u w:val="single"/>
            <w:lang w:eastAsia="en-US"/>
          </w:rPr>
          <w:t>8448</w:t>
        </w:r>
      </w:hyperlink>
      <w:r w:rsidRPr="00F323BB">
        <w:rPr>
          <w:rFonts w:ascii="Arial" w:eastAsia="MS Mincho" w:hAnsi="Arial" w:cs="Arial"/>
          <w:lang w:eastAsia="en-US"/>
        </w:rPr>
        <w:t xml:space="preserve"> </w:t>
      </w:r>
    </w:p>
    <w:p w:rsidR="00F323BB" w:rsidRPr="00F323BB" w:rsidRDefault="00F323BB" w:rsidP="00F323BB">
      <w:pPr>
        <w:spacing w:after="0" w:line="240" w:lineRule="auto"/>
        <w:rPr>
          <w:rFonts w:ascii="Arial" w:eastAsia="MS Mincho" w:hAnsi="Arial" w:cs="Arial"/>
          <w:lang w:eastAsia="en-US"/>
        </w:rPr>
      </w:pPr>
    </w:p>
    <w:p w:rsidR="00F323BB" w:rsidRPr="00F323BB" w:rsidRDefault="00F323BB" w:rsidP="00F323BB">
      <w:pPr>
        <w:spacing w:after="0" w:line="240" w:lineRule="auto"/>
        <w:rPr>
          <w:rFonts w:ascii="Arial" w:eastAsia="MS Mincho" w:hAnsi="Arial" w:cs="Arial"/>
          <w:bCs/>
          <w:lang w:eastAsia="en-US"/>
        </w:rPr>
      </w:pPr>
      <w:bookmarkStart w:id="4" w:name="_Hlk210481117"/>
      <w:r w:rsidRPr="00F323BB">
        <w:rPr>
          <w:rFonts w:ascii="Arial" w:eastAsia="MS Mincho" w:hAnsi="Arial" w:cs="Arial"/>
          <w:bCs/>
          <w:lang w:eastAsia="en-US"/>
        </w:rPr>
        <w:t>Roemenië: Oorlogstegenstanders als president niet gewenst (NL)</w:t>
      </w:r>
      <w:bookmarkEnd w:id="4"/>
    </w:p>
    <w:p w:rsidR="00F323BB" w:rsidRPr="00F323BB" w:rsidRDefault="00F323BB" w:rsidP="00F323BB">
      <w:pPr>
        <w:spacing w:after="0" w:line="240" w:lineRule="auto"/>
        <w:rPr>
          <w:rFonts w:ascii="Arial" w:eastAsia="MS Mincho" w:hAnsi="Arial" w:cs="Arial"/>
          <w:lang w:eastAsia="en-US"/>
        </w:rPr>
      </w:pPr>
      <w:hyperlink r:id="rId22" w:history="1">
        <w:r w:rsidRPr="00F323BB">
          <w:rPr>
            <w:rFonts w:ascii="Arial" w:eastAsia="MS Mincho" w:hAnsi="Arial" w:cs="Arial"/>
            <w:color w:val="0000FF"/>
            <w:u w:val="single"/>
            <w:lang w:eastAsia="en-US"/>
          </w:rPr>
          <w:t>www.kla.t</w:t>
        </w:r>
        <w:r w:rsidRPr="00F323BB">
          <w:rPr>
            <w:rFonts w:ascii="Arial" w:eastAsia="MS Mincho" w:hAnsi="Arial" w:cs="Arial"/>
            <w:color w:val="0000FF"/>
            <w:u w:val="single"/>
            <w:lang w:eastAsia="en-US"/>
          </w:rPr>
          <w:t>v</w:t>
        </w:r>
        <w:r w:rsidRPr="00F323BB">
          <w:rPr>
            <w:rFonts w:ascii="Arial" w:eastAsia="MS Mincho" w:hAnsi="Arial" w:cs="Arial"/>
            <w:color w:val="0000FF"/>
            <w:u w:val="single"/>
            <w:lang w:eastAsia="en-US"/>
          </w:rPr>
          <w:t>/31583</w:t>
        </w:r>
      </w:hyperlink>
      <w:r w:rsidRPr="00F323BB">
        <w:rPr>
          <w:rFonts w:ascii="Arial" w:eastAsia="MS Mincho" w:hAnsi="Arial" w:cs="Arial"/>
          <w:lang w:eastAsia="en-US"/>
        </w:rPr>
        <w:t xml:space="preserve"> </w:t>
      </w:r>
    </w:p>
    <w:p w:rsidR="00F323BB" w:rsidRPr="00F323BB" w:rsidRDefault="00F323BB" w:rsidP="00F323BB">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5"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6"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7"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8"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9" w:history="1">
        <w:r w:rsidR="00C60E18" w:rsidRPr="006C4827">
          <w:rPr>
            <w:rStyle w:val="Hyperlink"/>
            <w:sz w:val="12"/>
          </w:rPr>
          <w:t>www.kla.tv/licence</w:t>
        </w:r>
      </w:hyperlink>
    </w:p>
    <w:sectPr w:rsidR="00C60E18" w:rsidRPr="00C60E18">
      <w:headerReference w:type="default" r:id="rId30"/>
      <w:footerReference w:type="default" r:id="rId3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56C" w:rsidRDefault="00FE156C" w:rsidP="00F33FD6">
      <w:pPr>
        <w:spacing w:after="0" w:line="240" w:lineRule="auto"/>
      </w:pPr>
      <w:r>
        <w:separator/>
      </w:r>
    </w:p>
  </w:endnote>
  <w:endnote w:type="continuationSeparator" w:id="0">
    <w:p w:rsidR="00FE156C" w:rsidRDefault="00FE15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Bulgarije: EU dekt verkiezingsfraude! Regering illegaal in functie?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56C" w:rsidRDefault="00FE156C" w:rsidP="00F33FD6">
      <w:pPr>
        <w:spacing w:after="0" w:line="240" w:lineRule="auto"/>
      </w:pPr>
      <w:r>
        <w:separator/>
      </w:r>
    </w:p>
  </w:footnote>
  <w:footnote w:type="continuationSeparator" w:id="0">
    <w:p w:rsidR="00FE156C" w:rsidRDefault="00FE15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www.kla.tv/39047</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04.10.2025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2827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557C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23BB"/>
    <w:rsid w:val="00F33FD6"/>
    <w:rsid w:val="00F67ED1"/>
    <w:rsid w:val="00FE156C"/>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9F97F"/>
  <w15:docId w15:val="{552864C2-448A-41DF-A31F-47AD14BDB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constcourt.bg/bg/act-10083" TargetMode="External"/><Relationship Id="rId18" Type="http://schemas.openxmlformats.org/officeDocument/2006/relationships/hyperlink" Target="https://osteuropa.lpb-bw.de/rechtsstaatsmechanismus-artikel-7-verfahren" TargetMode="External"/><Relationship Id="rId26" Type="http://schemas.openxmlformats.org/officeDocument/2006/relationships/hyperlink" Target="https://www.kla.tv/abo-nl" TargetMode="External"/><Relationship Id="rId3" Type="http://schemas.openxmlformats.org/officeDocument/2006/relationships/settings" Target="settings.xml"/><Relationship Id="rId21" Type="http://schemas.openxmlformats.org/officeDocument/2006/relationships/hyperlink" Target="http://www.kla.tv/38448" TargetMode="External"/><Relationship Id="rId7" Type="http://schemas.openxmlformats.org/officeDocument/2006/relationships/hyperlink" Target="https://www.kla.tv/39047" TargetMode="External"/><Relationship Id="rId12" Type="http://schemas.openxmlformats.org/officeDocument/2006/relationships/hyperlink" Target="https://www.parliament.bg/bg/electionassembly51" TargetMode="External"/><Relationship Id="rId17" Type="http://schemas.openxmlformats.org/officeDocument/2006/relationships/hyperlink" Target="https://www.youtube.com/watch?v=HtLkcrUir9I" TargetMode="External"/><Relationship Id="rId25" Type="http://schemas.openxmlformats.org/officeDocument/2006/relationships/hyperlink" Target="https://www.kla.tv/nl"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84yTFixZu3g" TargetMode="External"/><Relationship Id="rId20" Type="http://schemas.openxmlformats.org/officeDocument/2006/relationships/hyperlink" Target="http://www.kla.tv/38791" TargetMode="External"/><Relationship Id="rId29"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ults.cik.bg/pe202410/rezultati/index.html" TargetMode="External"/><Relationship Id="rId24" Type="http://schemas.openxmlformats.org/officeDocument/2006/relationships/image" Target="media/image3.bin"/><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pp.velichie.bg/pe-202410-map/" TargetMode="External"/><Relationship Id="rId23" Type="http://schemas.openxmlformats.org/officeDocument/2006/relationships/hyperlink" Target="https://www.kla.tv/nl" TargetMode="External"/><Relationship Id="rId28" Type="http://schemas.openxmlformats.org/officeDocument/2006/relationships/hyperlink" Target="https://www.kla.tv/licence" TargetMode="External"/><Relationship Id="rId10" Type="http://schemas.openxmlformats.org/officeDocument/2006/relationships/hyperlink" Target="http://www.kla.tv/38791" TargetMode="External"/><Relationship Id="rId19" Type="http://schemas.openxmlformats.org/officeDocument/2006/relationships/hyperlink" Target="https://danielfreund.eu/hintergrund-rechtsstaatsstrafen-fuer-polen-und-ungarn/"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allofshame.velichie.bg/regions" TargetMode="External"/><Relationship Id="rId22" Type="http://schemas.openxmlformats.org/officeDocument/2006/relationships/hyperlink" Target="http://www.kla.tv/31583" TargetMode="External"/><Relationship Id="rId27" Type="http://schemas.openxmlformats.org/officeDocument/2006/relationships/hyperlink" Target="https://www.kla.tv/vernetzung&amp;lang=nl"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904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2045</Words>
  <Characters>11250</Characters>
  <Application>Microsoft Office Word</Application>
  <DocSecurity>0</DocSecurity>
  <Lines>93</Lines>
  <Paragraphs>26</Paragraphs>
  <ScaleCrop>false</ScaleCrop>
  <HeadingPairs>
    <vt:vector size="2" baseType="variant">
      <vt:variant>
        <vt:lpstr>Bulgarije: EU dekt verkiezingsfraude! Regering illegaal in functie?</vt:lpstr>
      </vt:variant>
      <vt:variant>
        <vt:i4>1</vt:i4>
      </vt:variant>
    </vt:vector>
  </HeadingPairs>
  <TitlesOfParts>
    <vt:vector size="1" baseType="lpstr">
      <vt:lpstr/>
    </vt:vector>
  </TitlesOfParts>
  <Company>KLA.TV</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Bulgarije: EU dekt verkiezingsfraude! Regering illegaal in functie?</dc:title>
  <dc:creator>Svw; Kla.tv DocGen 2.0.0.0</dc:creator>
  <dc:description>11m17s, GermanVideo=38799</dc:description>
  <cp:lastModifiedBy>abmm</cp:lastModifiedBy>
  <cp:revision>2</cp:revision>
  <dcterms:created xsi:type="dcterms:W3CDTF">2025-10-04T17:45:00Z</dcterms:created>
  <dcterms:modified xsi:type="dcterms:W3CDTF">2025-10-04T13:25:00Z</dcterms:modified>
  <cp:category>Niederländisch; Politiek</cp:category>
  <dc:language>nl</dc:language>
</cp:coreProperties>
</file>