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c1b7b770114b5c" /><Relationship Type="http://schemas.openxmlformats.org/package/2006/relationships/metadata/core-properties" Target="/package/services/metadata/core-properties/49f18ed9d36c496e850802a7529f58ca.psmdcp" Id="R259473175d484e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Cancer provocat de telefonia mobilă: Politica subminată?!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Numeroase studii independente, verificate de experți, demonstrează riscurile letale ale radiațiilor din telefonia mobilă, în special ale tehnologiei 5G – de la cancer până la afectarea fertilității. Cu toate acestea, nici guvernul, nici politicienii nu se preocupă de consecințe. Principiul precauției, la care este obligată Confederația, este ignorat în mod culpabil nu numai în Elveția, ci în întreaga lume. Dar cine își asumă responsabilitatea de a proteja populația împotriva pericolelor radiațiilor din telefonia mobilă?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a relatat deja în multe emisuni despre comunicațiile mobile și, în special, despre nocivitatea tehnologiei 5G cu unde scurte și despre modul în care cetățenii încearcă să se apere împotriva acesteia. Concluzii din două emisuni:</w:t>
        <w:br/>
        <w:t xml:space="preserve">[Voce de bărbat]</w:t>
        <w:br/>
        <w:t xml:space="preserve">"Antenele 5G în funcțiune ilegală": În cazul unei încălcări a legii în ceea ce privește funcționarea antenelor de telefonie mobilă, oamenii au încă șansa de a se apăra și de a se opune, de exemplu, obiecții la cererile de planificare ale furnizorilor de telefonie mobilă pentru antene de telefonie mobilă în Elveția.</w:t>
        <w:br/>
        <w:t xml:space="preserve">Cele două cazuri ale Curții Supreme Federale arată că, chiar și în Elveția, cetățenii nu se mai pot baza pe securitatea juridică a autorităților. Este nevoie de atenția și inițiativa fiecărui individ pentru a se asigura că drepturile populației sunt respectate și că legile aplicabile sunt respectate.</w:t>
        <w:br/>
        <w:t xml:space="preserve">[Moderare]</w:t>
        <w:br/>
        <w:t xml:space="preserve">De ce astfel de declarații?</w:t>
        <w:br/>
        <w:t xml:space="preserve">În Legea privind protecția mediului din Elveția, Guvernul Federal s-a angajat față de cetățeni să ia măsuri de precauție:</w:t>
        <w:br/>
        <w:t xml:space="preserve">[Voce de bărbat]</w:t>
        <w:br/>
        <w:t xml:space="preserve">Din motive de precauție, impactul asupra oamenilor, animalelor și plantelor care ar putea fi dăunător sau deranjant trebuie să fie limitat din timp.</w:t>
        <w:br/>
        <w:t xml:space="preserve">[Moderare]</w:t>
        <w:br/>
        <w:t xml:space="preserve">Este evident că, atunci când este vorba de nocivitatea radiațiilor telefoanelor mobile, principiul precauției este ignorat în mod criminal nu numai în Elveția, ci și în întreaga lume.</w:t>
        <w:br/>
        <w:t xml:space="preserve">Până în prezent, există sute de studii care dovedesc nocivitatea radiațiilor emise de telefoanele mobile.</w:t>
        <w:br/>
        <w:t xml:space="preserve">[Voce de femeie]</w:t>
        <w:br/>
        <w:t xml:space="preserve">Cel mai recent studiu pentru OMS din aprilie 2025</w:t>
        <w:br/>
        <w:t xml:space="preserve">[Moderare]</w:t>
        <w:br/>
        <w:t xml:space="preserve">Acest studiu sistematic realizat de Meike Mevissen, care a inclus 52 de studii anterioare, concluzionează că animalele de laborator expuse la câmpuri electromagnetice de radiofrecvență erau mai susceptibile de a dezvolta cancer. Acestea sufereau în principal de tumori cerebrale și schwanomi cardiaci, care sunt tumori maligne ale învelișurilor nervoase din inimă. Studiul menționează că substanțele care s-au dovedit a fi cancerigene la animale sunt cancerigene și la om.</w:t>
        <w:br/>
        <w:t xml:space="preserve">[Voce de femeie]</w:t>
        <w:br/>
        <w:t xml:space="preserve">Studiu realizat de grupul de cercetare coreean Moon din 2024</w:t>
        <w:br/>
        <w:t xml:space="preserve">[Moderare]</w:t>
        <w:br/>
        <w:t xml:space="preserve">Cercetătorii au constatat că partea capului pe care este ținut telefonul mobil este semnificativ din punct de vedere statistic aceeași cu partea capului pe care se dezvoltă tumorile cerebrale. S-a constatat o creștere cu 40% a riscului general de tumori cerebrale. Conform studiului, utilizarea pe termen lung a telefoanelor mobile timp de mai mult de zece ani duce la o creștere semnificativă din punct de vedere statistic a riscului de tumori cerebrale cu 27%.</w:t>
        <w:br/>
        <w:t xml:space="preserve">[Voce de femeie]</w:t>
        <w:br/>
        <w:t xml:space="preserve">Studiul STOA din 2021</w:t>
        <w:br/>
        <w:t xml:space="preserve">[STOA = Comitetul de evaluare a opțiunilor științifice și tehnologice]</w:t>
        <w:br/>
        <w:t xml:space="preserve">[Moderare]</w:t>
        <w:br/>
        <w:t xml:space="preserve">Studiul STOA a fost realizat la cererea Comisiei Parlamentului European care se ocupă cu știința și evaluarea impactului tehnologic. Acest studiu este probabil cea mai cuprinzătoare evaluare la nivel mondial a stadiului cercetării privind efectele frecvențelor radio mobile utilizate până în prezent și ale noii tehnologii 5G.</w:t>
        <w:br/>
        <w:t xml:space="preserve">Rezultatele studiilor arată că intervalele de frecvență ale telefoanelor mobile utilizate până în prezent, precum și radiațiile 5G, cresc probabilitatea apariției cancerului. De asemenea, acestea arată că fertilitatea este afectată.</w:t>
        <w:br/>
        <w:t xml:space="preserve">[Voce de femeie]</w:t>
        <w:br/>
        <w:t xml:space="preserve">Studiul NTP din SUA din 2016</w:t>
        <w:br/>
        <w:t xml:space="preserve">[NTP =National Toxicology Program]</w:t>
        <w:br/>
        <w:t xml:space="preserve">[Moderare]</w:t>
        <w:br/>
        <w:t xml:space="preserve">Acesta este cel mai mare studiu din lume, în valoare de 25 de milioane de dolari americani, din mai 2016. Acesta arată o creștere semnificativă din punct de vedere statistic a cancerului la creier și la inimă la animalele expuse la câmpuri electromagnetice sub limitele ICNIRP. [ICNIRP, Comisia internațională pentru protecția împotriva radiațiilor neionizante] Aceste limite se aplică în majoritatea țărilor pentru persoanele expuse la radiațiile telefoanelor mobile. Rezultatele înseamnă că cancerul apare la animale în ciuda respectării valorilor limită!</w:t>
        <w:br/>
        <w:t xml:space="preserve">[Voce de femeie]</w:t>
        <w:br/>
        <w:t xml:space="preserve">Concluzia studiilor</w:t>
        <w:br/>
        <w:t xml:space="preserve">[Moderare]</w:t>
        <w:br/>
        <w:t xml:space="preserve">Noi studii confirmă potențialul cancerigen al radiațiilor telefoanelor mobile. Multe dintre acestea sunt evaluări inter pares, ceea ce înseamnă că, înainte de publicare, calitatea studiilor a fost asigurată de evaluatori independenți din aceeași specialitate. Acesta este motivul pentru care sunt în general acceptate de știință.</w:t>
        <w:br/>
        <w:t xml:space="preserve">Și totuși - așa cum am menționat la început - nici guvernelor, nici politicienilor nu le pasă. În ciuda principiului precauției, cetățenii nu sunt protejați de radiațiile cancerigene ale telefoanelor mobile!</w:t>
        <w:br/>
        <w:t xml:space="preserve">Cetățeanul lipsit de apărare să-și piardă deci curajul?</w:t>
        <w:br/>
        <w:t xml:space="preserve">Niciodată! Nu! Pentru că fiecare picătură găurește piatra!</w:t>
        <w:br/>
        <w:t xml:space="preserve">Dar poate că nu mai este suficient să punem pur și simplu obstacole în calea operatorilor de telefonie mobilă la nivel local prin contestarea antenelor de telefonie mobilă, să atragem atenția asupra pericolelor prin demonstrații și să vorbim cu politicienii la nivel municipal.</w:t>
        <w:br/>
        <w:t xml:space="preserve">Devine din ce în ce mai evident: dacă totul pare să rămână la fel în ciuda hotărârilor instanțelor federale, trebuie să presupunem că mulți dintre politicienii noștri au fost infiltrați. Este irelevant dacă este vorba de lobby-ul telefoniei mobile, de mituirea operatorilor de telefonie mobilă sau de cercuri complet diferite.</w:t>
        <w:br/>
        <w:t xml:space="preserve">Este timpul, să tragem de pârghie la un nivel mai înalt:</w:t>
        <w:br/>
        <w:t xml:space="preserve">Și tu poți ajuta! La serile contribuitorilor Kla.TV, care au loc în mod regulat de câteva săptămâni, sunt examinate legăturile profunde dintre nemulțumirile evidente din lumea noastră. Multe au fost deja descoperite. Altele sunt încă în întuneric.</w:t>
        <w:br/>
        <w:t xml:space="preserve">Investigați împreună cu noi pentru a descoperi pe trăgătorii de sfori din spatele rețelei francmasonice globale.</w:t>
        <w:br/>
        <w:t xml:space="preserve">www.kla.tv/mitwirken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5G-Antennen rechtswidrig in Betrieb [1] </w:t>
        <w:rPr>
          <w:sz w:val="18"/>
        </w:rPr>
      </w:r>
      <w:hyperlink w:history="true" r:id="rId21">
        <w:r w:rsidRPr="00F24C6F">
          <w:rPr>
            <w:rStyle w:val="Hyperlink"/>
          </w:rPr>
          <w:rPr>
            <w:sz w:val="18"/>
          </w:rPr>
          <w:t>www.kla.tv/28942</w:t>
        </w:r>
      </w:hyperlink>
      <w:r w:rsidR="0026191C">
        <w:rPr/>
        <w:br/>
      </w:r>
      <w:r w:rsidRPr="002B28C8">
        <w:t xml:space="preserve">Schweizer Bundesgericht bestätigt: Adaptive Mobilfunk-Antennen illegal in Betrieb( Dringender Einsprachebedarf) [2] </w:t>
        <w:rPr>
          <w:sz w:val="18"/>
        </w:rPr>
      </w:r>
      <w:hyperlink w:history="true" r:id="rId22">
        <w:r w:rsidRPr="00F24C6F">
          <w:rPr>
            <w:rStyle w:val="Hyperlink"/>
          </w:rPr>
          <w:rPr>
            <w:sz w:val="18"/>
          </w:rPr>
          <w:t>www.kla.tv/31288</w:t>
        </w:r>
      </w:hyperlink>
      <w:r w:rsidR="0026191C">
        <w:rPr/>
        <w:br/>
      </w:r>
      <w:r w:rsidRPr="002B28C8">
        <w:t xml:space="preserve">Umweltschutzgesetz USG, Art. 1 Abs. 2, [3] </w:t>
        <w:rPr>
          <w:sz w:val="18"/>
        </w:rPr>
      </w:r>
      <w:hyperlink w:history="true" r:id="rId23">
        <w:r w:rsidRPr="00F24C6F">
          <w:rPr>
            <w:rStyle w:val="Hyperlink"/>
          </w:rPr>
          <w:rPr>
            <w:sz w:val="18"/>
          </w:rPr>
          <w:t>www.fedlex.admin.ch/eli/cc/1984/1122_1122_1122/de</w:t>
        </w:r>
      </w:hyperlink>
      <w:r w:rsidR="0026191C">
        <w:rPr/>
        <w:br/>
      </w:r>
      <w:r w:rsidRPr="002B28C8">
        <w:t xml:space="preserve">Studie von Meike Mevissen [4] </w:t>
        <w:rPr>
          <w:sz w:val="18"/>
        </w:rPr>
      </w:r>
      <w:hyperlink w:history="true" r:id="rId24">
        <w:r w:rsidRPr="00F24C6F">
          <w:rPr>
            <w:rStyle w:val="Hyperlink"/>
          </w:rPr>
          <w:rPr>
            <w:sz w:val="18"/>
          </w:rPr>
          <w:t>www.diagnose-funk.org/aktuelles/artikel-archiv/detail&amp;newsid=2220</w:t>
        </w:r>
      </w:hyperlink>
      <w:r w:rsidR="0026191C">
        <w:rPr/>
        <w:br/>
      </w:r>
      <w:r w:rsidRPr="002B28C8">
        <w:t xml:space="preserve">Studie im Original( englisch): </w:t>
        <w:rPr>
          <w:sz w:val="18"/>
        </w:rPr>
      </w:r>
      <w:hyperlink w:history="true" r:id="rId25">
        <w:r w:rsidRPr="00F24C6F">
          <w:rPr>
            <w:rStyle w:val="Hyperlink"/>
          </w:rPr>
          <w:rPr>
            <w:sz w:val="18"/>
          </w:rPr>
          <w:t>www.sciencedirect.com/science/article/pii/S0160412025002338</w:t>
        </w:r>
      </w:hyperlink>
      <w:r w:rsidR="0026191C">
        <w:rPr/>
        <w:br/>
      </w:r>
      <w:r w:rsidRPr="002B28C8">
        <w:t xml:space="preserve">Moon-Studie [5] </w:t>
        <w:rPr>
          <w:sz w:val="18"/>
        </w:rPr>
      </w:r>
      <w:hyperlink w:history="true" r:id="rId26">
        <w:r w:rsidRPr="00F24C6F">
          <w:rPr>
            <w:rStyle w:val="Hyperlink"/>
          </w:rPr>
          <w:rPr>
            <w:sz w:val="18"/>
          </w:rPr>
          <w:t>www.diagnose-funk.org/aktuelles/artikel-archiv/detail&amp;newsid=2155</w:t>
        </w:r>
      </w:hyperlink>
      <w:r w:rsidR="0026191C">
        <w:rPr/>
        <w:br/>
      </w:r>
      <w:r w:rsidRPr="002B28C8">
        <w:t xml:space="preserve">Studie im Original: </w:t>
        <w:rPr>
          <w:sz w:val="18"/>
        </w:rPr>
      </w:r>
      <w:hyperlink w:history="true" r:id="rId27">
        <w:r w:rsidRPr="00F24C6F">
          <w:rPr>
            <w:rStyle w:val="Hyperlink"/>
          </w:rPr>
          <w:rPr>
            <w:sz w:val="18"/>
          </w:rPr>
          <w:t>https://ehjournal.biomedcentral.com/articles/10.1186/s12940-024-01117-8</w:t>
        </w:r>
      </w:hyperlink>
      <w:r w:rsidR="0026191C">
        <w:rPr/>
        <w:br/>
      </w:r>
      <w:r w:rsidRPr="002B28C8">
        <w:t xml:space="preserve">STOA-Studie [6] </w:t>
        <w:rPr>
          <w:sz w:val="18"/>
        </w:rPr>
      </w:r>
      <w:hyperlink w:history="true" r:id="rId28">
        <w:r w:rsidRPr="00F24C6F">
          <w:rPr>
            <w:rStyle w:val="Hyperlink"/>
          </w:rPr>
          <w:rPr>
            <w:sz w:val="18"/>
          </w:rPr>
          <w:t>https://diagnose-funk.org/aktuelles/artikel-archiv/detail&amp;newsid=1789</w:t>
        </w:r>
      </w:hyperlink>
      <w:r w:rsidR="0026191C">
        <w:rPr/>
        <w:br/>
      </w:r>
      <w:r w:rsidRPr="002B28C8">
        <w:t xml:space="preserve">Homepage der Zeitschrift «Umwelt International» wo Studie veröffentlicht wurde (Studie im Original): </w:t>
        <w:rPr>
          <w:sz w:val="18"/>
        </w:rPr>
      </w:r>
      <w:hyperlink w:history="true" r:id="rId29">
        <w:r w:rsidRPr="00F24C6F">
          <w:rPr>
            <w:rStyle w:val="Hyperlink"/>
          </w:rPr>
          <w:rPr>
            <w:sz w:val="18"/>
          </w:rPr>
          <w:t>www.europarl.europa.eu/RegData/etudes/STUD/2021/690012/EPRS_STU</w:t>
        </w:r>
      </w:hyperlink>
      <w:r w:rsidR="0026191C">
        <w:rPr/>
        <w:br/>
      </w:r>
      <w:r w:rsidRPr="002B28C8">
        <w:t xml:space="preserve">( 2021)690012_EN.pdf Studie der US-amerikanischen NTP [7] </w:t>
        <w:rPr>
          <w:sz w:val="18"/>
        </w:rPr>
      </w:r>
      <w:hyperlink w:history="true" r:id="rId30">
        <w:r w:rsidRPr="00F24C6F">
          <w:rPr>
            <w:rStyle w:val="Hyperlink"/>
          </w:rPr>
          <w:rPr>
            <w:sz w:val="18"/>
          </w:rPr>
          <w:t>www.biorxiv.org/content/biorxiv/early/2016/05/26/055699.full.pdf</w:t>
        </w:r>
      </w:hyperlink>
      <w:r w:rsidR="0026191C">
        <w:rPr/>
        <w:br/>
      </w:r>
      <w:r w:rsidRPr="002B28C8">
        <w:t xml:space="preserve">Icnirp [8] </w:t>
        <w:rPr>
          <w:sz w:val="18"/>
        </w:rPr>
      </w:r>
      <w:hyperlink w:history="true" r:id="rId31">
        <w:r w:rsidRPr="00F24C6F">
          <w:rPr>
            <w:rStyle w:val="Hyperlink"/>
          </w:rPr>
          <w:rPr>
            <w:sz w:val="18"/>
          </w:rPr>
          <w:t>https://europaem.eu/de/icnirp/</w:t>
        </w:r>
      </w:hyperlink>
      <w:r w:rsidR="0026191C">
        <w:rPr/>
        <w:br/>
      </w:r>
      <w:r w:rsidRPr="002B28C8">
        <w:t xml:space="preserve">Peer Review [9] </w:t>
        <w:rPr>
          <w:sz w:val="18"/>
        </w:rPr>
      </w:r>
      <w:hyperlink w:history="true" r:id="rId32">
        <w:r w:rsidRPr="00F24C6F">
          <w:rPr>
            <w:rStyle w:val="Hyperlink"/>
          </w:rPr>
          <w:rPr>
            <w:sz w:val="18"/>
          </w:rPr>
          <w:t>https://de.wikipedia.org/wiki/Peer_Review</w:t>
        </w:r>
      </w:hyperlink>
      <w:r w:rsidR="0026191C">
        <w:rPr/>
        <w:br/>
      </w:r>
      <w:r w:rsidRPr="002B28C8">
        <w:t xml:space="preserve">21. AZK – Ivo Sasek: Synergische Geisteskraft [10] </w:t>
        <w:rPr>
          <w:sz w:val="18"/>
        </w:rPr>
      </w:r>
      <w:hyperlink w:history="true" r:id="rId33">
        <w:r w:rsidRPr="00F24C6F">
          <w:rPr>
            <w:rStyle w:val="Hyperlink"/>
          </w:rPr>
          <w:rPr>
            <w:sz w:val="18"/>
          </w:rPr>
          <w:t>www.kla.tv/38377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Cancer provocat de telefonia mobilă: Politica subminată?!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8942" TargetMode="External" Id="rId21" /><Relationship Type="http://schemas.openxmlformats.org/officeDocument/2006/relationships/hyperlink" Target="https://www.kla.tv/31288" TargetMode="External" Id="rId22" /><Relationship Type="http://schemas.openxmlformats.org/officeDocument/2006/relationships/hyperlink" Target="https://www.fedlex.admin.ch/eli/cc/1984/1122_1122_1122/de" TargetMode="External" Id="rId23" /><Relationship Type="http://schemas.openxmlformats.org/officeDocument/2006/relationships/hyperlink" Target="https://www.diagnose-funk.org/aktuelles/artikel-archiv/detail&amp;newsid=2220" TargetMode="External" Id="rId24" /><Relationship Type="http://schemas.openxmlformats.org/officeDocument/2006/relationships/hyperlink" Target="https://www.sciencedirect.com/science/article/pii/S0160412025002338" TargetMode="External" Id="rId25" /><Relationship Type="http://schemas.openxmlformats.org/officeDocument/2006/relationships/hyperlink" Target="https://www.diagnose-funk.org/aktuelles/artikel-archiv/detail&amp;newsid=2155" TargetMode="External" Id="rId26" /><Relationship Type="http://schemas.openxmlformats.org/officeDocument/2006/relationships/hyperlink" Target="https://ehjournal.biomedcentral.com/articles/10.1186/s12940-024-01117-8" TargetMode="External" Id="rId27" /><Relationship Type="http://schemas.openxmlformats.org/officeDocument/2006/relationships/hyperlink" Target="https://diagnose-funk.org/aktuelles/artikel-archiv/detail&amp;newsid=1789" TargetMode="External" Id="rId28" /><Relationship Type="http://schemas.openxmlformats.org/officeDocument/2006/relationships/hyperlink" Target="https://www.europarl.europa.eu/RegData/etudes/STUD/2021/690012/EPRS_STU" TargetMode="External" Id="rId29" /><Relationship Type="http://schemas.openxmlformats.org/officeDocument/2006/relationships/hyperlink" Target="https://www.biorxiv.org/content/biorxiv/early/2016/05/26/055699.full.pdf" TargetMode="External" Id="rId30" /><Relationship Type="http://schemas.openxmlformats.org/officeDocument/2006/relationships/hyperlink" Target="https://europaem.eu/de/icnirp/" TargetMode="External" Id="rId31" /><Relationship Type="http://schemas.openxmlformats.org/officeDocument/2006/relationships/hyperlink" Target="https://de.wikipedia.org/wiki/Peer_Review" TargetMode="External" Id="rId32" /><Relationship Type="http://schemas.openxmlformats.org/officeDocument/2006/relationships/hyperlink" Target="https://www.kla.tv/38377"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Cancer provocat de telefonia mobilă: Politica subminată?!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