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Neurobiologe waarschuwt voor digitalisering</w:t>
      </w:r>
    </w:p>
    <w:p w:rsidR="00A71903" w:rsidRPr="00C534E6" w:rsidRDefault="00A71903" w:rsidP="00E9213B">
      <w:pPr>
        <w:widowControl w:val="0"/>
        <w:spacing w:after="160"/>
        <w:jc w:val="both"/>
        <w:rPr>
          <w:rStyle w:val="edit"/>
          <w:rFonts w:ascii="Arial" w:hAnsi="Arial" w:cs="Arial"/>
          <w:b/>
          <w:color w:val="000000"/>
        </w:rPr>
      </w:pPr>
      <w:r w:rsidRPr="00C534E6">
        <w:rPr>
          <w:rStyle w:val="edit"/>
          <w:rFonts w:ascii="Arial" w:hAnsi="Arial" w:cs="Arial"/>
          <w:b/>
          <w:color w:val="000000"/>
        </w:rPr>
        <w:t>Het “digitale pact” zal de geschiedenis ingaan als het “digitale onmogelijkheidsverdrag”, aldus neurobioloog prof. dr. Teuchert-Noodt. Zij waarschuwt voor onherstelbare schade aan het kinderbrein. Maar ondanks dergelijke waarschuwingen vaart de Duitse regering vrolijk voort en zet koers naar het nieuwe digitale pact 2.0.</w:t>
      </w:r>
    </w:p>
    <w:p w:rsidR="00E9213B" w:rsidRPr="00E9213B" w:rsidRDefault="00E9213B" w:rsidP="00E9213B">
      <w:pPr>
        <w:spacing w:after="0" w:line="240" w:lineRule="auto"/>
        <w:jc w:val="both"/>
        <w:rPr>
          <w:rFonts w:ascii="Arial" w:eastAsia="MS Mincho" w:hAnsi="Arial" w:cs="Arial"/>
          <w:lang w:eastAsia="en-US"/>
        </w:rPr>
      </w:pPr>
      <w:r w:rsidRPr="00E9213B">
        <w:rPr>
          <w:rFonts w:ascii="Arial" w:eastAsia="MS Mincho" w:hAnsi="Arial" w:cs="Arial"/>
          <w:lang w:eastAsia="en-US"/>
        </w:rPr>
        <w:t>Voorstanders van digitalisering op scholen zijn opvallend welsprekend in hun beweringen dat digitalisering gaat over kinderen leren hoe ze apparaten "verstandig", "verantwoordelijk" en "bekwaam" kunnen gebruiken.</w:t>
      </w:r>
    </w:p>
    <w:p w:rsidR="00E9213B" w:rsidRPr="00E9213B" w:rsidRDefault="00E9213B" w:rsidP="00E9213B">
      <w:pPr>
        <w:spacing w:after="0" w:line="240" w:lineRule="auto"/>
        <w:jc w:val="both"/>
        <w:rPr>
          <w:rFonts w:ascii="Arial" w:eastAsia="MS Mincho" w:hAnsi="Arial" w:cs="Arial"/>
          <w:lang w:eastAsia="en-US"/>
        </w:rPr>
      </w:pPr>
      <w:r w:rsidRPr="00E9213B">
        <w:rPr>
          <w:rFonts w:ascii="Arial" w:eastAsia="MS Mincho" w:hAnsi="Arial" w:cs="Arial"/>
          <w:lang w:eastAsia="en-US"/>
        </w:rPr>
        <w:t xml:space="preserve">Neurobioloog prof. dr. Teuchert-Noodt legt uit: </w:t>
      </w:r>
    </w:p>
    <w:p w:rsidR="00E9213B" w:rsidRPr="00E9213B" w:rsidRDefault="00E9213B" w:rsidP="00E9213B">
      <w:pPr>
        <w:spacing w:after="0" w:line="240" w:lineRule="auto"/>
        <w:jc w:val="both"/>
        <w:rPr>
          <w:rFonts w:ascii="Arial" w:eastAsia="MS Mincho" w:hAnsi="Arial" w:cs="Arial"/>
          <w:i/>
          <w:iCs/>
          <w:lang w:eastAsia="en-US"/>
        </w:rPr>
      </w:pPr>
      <w:r w:rsidRPr="00E9213B">
        <w:rPr>
          <w:rFonts w:ascii="Arial" w:eastAsia="MS Mincho" w:hAnsi="Arial" w:cs="Arial"/>
          <w:i/>
          <w:iCs/>
          <w:lang w:eastAsia="en-US"/>
        </w:rPr>
        <w:t>"Het "Digitale Pact" zal de geschiedenis ingaan als een "digitaal onmogelijkheidspact"</w:t>
      </w:r>
    </w:p>
    <w:p w:rsidR="00E9213B" w:rsidRPr="00E9213B" w:rsidRDefault="00E9213B" w:rsidP="00E9213B">
      <w:pPr>
        <w:spacing w:after="0" w:line="240" w:lineRule="auto"/>
        <w:jc w:val="both"/>
        <w:rPr>
          <w:rFonts w:ascii="Arial" w:eastAsia="MS Mincho" w:hAnsi="Arial" w:cs="Arial"/>
          <w:lang w:eastAsia="en-US"/>
        </w:rPr>
      </w:pPr>
      <w:r w:rsidRPr="00E9213B">
        <w:rPr>
          <w:rFonts w:ascii="Arial" w:eastAsia="MS Mincho" w:hAnsi="Arial" w:cs="Arial"/>
          <w:lang w:eastAsia="en-US"/>
        </w:rPr>
        <w:t>Het kinderbrein kan niet digitaal werken. Alleen studenten kunnen "verantwoord" met media omgaan als ze eerder een analoge opleiding hebben gevolgd.</w:t>
      </w:r>
    </w:p>
    <w:p w:rsidR="00E9213B" w:rsidRPr="00E9213B" w:rsidRDefault="00E9213B" w:rsidP="00E9213B">
      <w:pPr>
        <w:spacing w:after="0" w:line="240" w:lineRule="auto"/>
        <w:jc w:val="both"/>
        <w:rPr>
          <w:rFonts w:ascii="Arial" w:eastAsia="MS Mincho" w:hAnsi="Arial" w:cs="Arial"/>
          <w:lang w:eastAsia="en-US"/>
        </w:rPr>
      </w:pPr>
      <w:r w:rsidRPr="00E9213B">
        <w:rPr>
          <w:rFonts w:ascii="Arial" w:eastAsia="MS Mincho" w:hAnsi="Arial" w:cs="Arial"/>
          <w:lang w:eastAsia="en-US"/>
        </w:rPr>
        <w:t>Mevrouw Teuchert-Noodt vervolgt:</w:t>
      </w:r>
    </w:p>
    <w:p w:rsidR="00E9213B" w:rsidRPr="00E9213B" w:rsidRDefault="00E9213B" w:rsidP="00E9213B">
      <w:pPr>
        <w:spacing w:after="0" w:line="240" w:lineRule="auto"/>
        <w:jc w:val="both"/>
        <w:rPr>
          <w:rFonts w:ascii="Arial" w:eastAsia="MS Mincho" w:hAnsi="Arial" w:cs="Arial"/>
          <w:i/>
          <w:iCs/>
          <w:lang w:eastAsia="en-US"/>
        </w:rPr>
      </w:pPr>
      <w:r w:rsidRPr="00E9213B">
        <w:rPr>
          <w:rFonts w:ascii="Arial" w:eastAsia="MS Mincho" w:hAnsi="Arial" w:cs="Arial"/>
          <w:i/>
          <w:iCs/>
          <w:lang w:eastAsia="en-US"/>
        </w:rPr>
        <w:t>“Typen en wegwissen voorkomt dat je iets leert. Rekenen, lezen en schrijven blijven basisvaardigheden die in echte zenuwnetwerken moeten worden vastgelegd. Bovendien is het gebruik van digitale apparaten op school en thuis over het algemeen zeer verslavend voor kinderen en jongeren.”</w:t>
      </w:r>
    </w:p>
    <w:p w:rsidR="00E9213B" w:rsidRPr="00E9213B" w:rsidRDefault="00E9213B" w:rsidP="00E9213B">
      <w:pPr>
        <w:spacing w:after="0" w:line="240" w:lineRule="auto"/>
        <w:jc w:val="both"/>
        <w:rPr>
          <w:rFonts w:ascii="Arial" w:eastAsia="MS Mincho" w:hAnsi="Arial" w:cs="Arial"/>
          <w:lang w:eastAsia="en-US"/>
        </w:rPr>
      </w:pPr>
      <w:r w:rsidRPr="00E9213B">
        <w:rPr>
          <w:rFonts w:ascii="Arial" w:eastAsia="MS Mincho" w:hAnsi="Arial" w:cs="Arial"/>
          <w:lang w:eastAsia="en-US"/>
        </w:rPr>
        <w:t>Jongeren met smartphones en computers vinden het steeds moeilijker om een rijbewijs te halen.</w:t>
      </w:r>
    </w:p>
    <w:p w:rsidR="00E9213B" w:rsidRPr="00E9213B" w:rsidRDefault="00E9213B" w:rsidP="00E9213B">
      <w:pPr>
        <w:spacing w:after="0" w:line="240" w:lineRule="auto"/>
        <w:jc w:val="both"/>
        <w:rPr>
          <w:rFonts w:ascii="Arial" w:eastAsia="MS Mincho" w:hAnsi="Arial" w:cs="Arial"/>
          <w:lang w:eastAsia="en-US"/>
        </w:rPr>
      </w:pPr>
      <w:r w:rsidRPr="00E9213B">
        <w:rPr>
          <w:rFonts w:ascii="Arial" w:eastAsia="MS Mincho" w:hAnsi="Arial" w:cs="Arial"/>
          <w:lang w:eastAsia="en-US"/>
        </w:rPr>
        <w:t>Hun hersenen zijn onvoldoende voorbereid op de complexe verwerking van ruimte en tijd in het verkeer.</w:t>
      </w:r>
    </w:p>
    <w:p w:rsidR="00E9213B" w:rsidRPr="00E9213B" w:rsidRDefault="00E9213B" w:rsidP="00E9213B">
      <w:pPr>
        <w:spacing w:after="0" w:line="240" w:lineRule="auto"/>
        <w:jc w:val="both"/>
        <w:rPr>
          <w:rFonts w:ascii="Arial" w:eastAsia="MS Mincho" w:hAnsi="Arial" w:cs="Arial"/>
          <w:lang w:eastAsia="en-US"/>
        </w:rPr>
      </w:pPr>
      <w:r w:rsidRPr="00E9213B">
        <w:rPr>
          <w:rFonts w:ascii="Arial" w:eastAsia="MS Mincho" w:hAnsi="Arial" w:cs="Arial"/>
          <w:lang w:eastAsia="en-US"/>
        </w:rPr>
        <w:t>Mevrouw Teuchert-Noodt vat samen:</w:t>
      </w:r>
    </w:p>
    <w:p w:rsidR="00E9213B" w:rsidRPr="00E9213B" w:rsidRDefault="00E9213B" w:rsidP="00E9213B">
      <w:pPr>
        <w:spacing w:after="0" w:line="240" w:lineRule="auto"/>
        <w:jc w:val="both"/>
        <w:rPr>
          <w:rFonts w:ascii="Arial" w:eastAsia="MS Mincho" w:hAnsi="Arial" w:cs="Arial"/>
          <w:i/>
          <w:iCs/>
          <w:lang w:eastAsia="en-US"/>
        </w:rPr>
      </w:pPr>
      <w:r w:rsidRPr="00E9213B">
        <w:rPr>
          <w:rFonts w:ascii="Arial" w:eastAsia="MS Mincho" w:hAnsi="Arial" w:cs="Arial"/>
          <w:lang w:eastAsia="en-US"/>
        </w:rPr>
        <w:t>“</w:t>
      </w:r>
      <w:r w:rsidRPr="00E9213B">
        <w:rPr>
          <w:rFonts w:ascii="Arial" w:eastAsia="MS Mincho" w:hAnsi="Arial" w:cs="Arial"/>
          <w:i/>
          <w:iCs/>
          <w:lang w:eastAsia="en-US"/>
        </w:rPr>
        <w:t>Onze politici zouden er goed aan doen om onmiddellijk af te zien van het digitaal upgraden van scholen. Stop met het verspillen van miljarden aan technische apparaten voor de IT-industrie</w:t>
      </w:r>
    </w:p>
    <w:p w:rsidR="00E9213B" w:rsidRPr="00E9213B" w:rsidRDefault="00E9213B" w:rsidP="00E9213B">
      <w:pPr>
        <w:spacing w:after="0" w:line="240" w:lineRule="auto"/>
        <w:jc w:val="both"/>
        <w:rPr>
          <w:rFonts w:ascii="Arial" w:eastAsia="MS Mincho" w:hAnsi="Arial" w:cs="Arial"/>
          <w:i/>
          <w:iCs/>
          <w:lang w:eastAsia="en-US"/>
        </w:rPr>
      </w:pPr>
      <w:r w:rsidRPr="00E9213B">
        <w:rPr>
          <w:rFonts w:ascii="Arial" w:eastAsia="MS Mincho" w:hAnsi="Arial" w:cs="Arial"/>
          <w:i/>
          <w:iCs/>
          <w:lang w:eastAsia="en-US"/>
        </w:rPr>
        <w:t>en het ziek maken van een gehele opkomende generatie kinderen.”</w:t>
      </w:r>
    </w:p>
    <w:p w:rsidR="00E9213B" w:rsidRPr="00E9213B" w:rsidRDefault="00E9213B" w:rsidP="00E9213B">
      <w:pPr>
        <w:spacing w:after="0" w:line="240" w:lineRule="auto"/>
        <w:jc w:val="both"/>
        <w:rPr>
          <w:rFonts w:ascii="Arial" w:eastAsia="MS Mincho" w:hAnsi="Arial" w:cs="Arial"/>
          <w:lang w:eastAsia="en-US"/>
        </w:rPr>
      </w:pPr>
      <w:r w:rsidRPr="00E9213B">
        <w:rPr>
          <w:rFonts w:ascii="Arial" w:eastAsia="MS Mincho" w:hAnsi="Arial" w:cs="Arial"/>
          <w:lang w:eastAsia="en-US"/>
        </w:rPr>
        <w:t>Help mee deze feiten te verspreiden en moedig anderen aan om na te denken over de digitalisering van scholen, die krachtig wordt gepromoot.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abu</w:t>
      </w:r>
      <w:proofErr w:type="spellEnd"/>
      <w:r w:rsidRPr="00C534E6">
        <w:rPr>
          <w:rStyle w:val="edit"/>
          <w:rFonts w:ascii="Arial" w:hAnsi="Arial" w:cs="Arial"/>
          <w:b/>
          <w:color w:val="000000"/>
          <w:sz w:val="18"/>
          <w:szCs w:val="18"/>
        </w:rPr>
        <w:t xml:space="preserve">/ </w:t>
      </w:r>
      <w:proofErr w:type="spellStart"/>
      <w:r w:rsidRPr="00C534E6">
        <w:rPr>
          <w:rStyle w:val="edit"/>
          <w:rFonts w:ascii="Arial" w:hAnsi="Arial" w:cs="Arial"/>
          <w:b/>
          <w:color w:val="000000"/>
          <w:sz w:val="18"/>
          <w:szCs w:val="18"/>
        </w:rPr>
        <w:t>jtb</w:t>
      </w:r>
      <w:proofErr w:type="spellEnd"/>
      <w:r w:rsidRPr="00C534E6">
        <w:rPr>
          <w:rStyle w:val="edit"/>
          <w:rFonts w:ascii="Arial" w:hAnsi="Arial" w:cs="Arial"/>
          <w:b/>
          <w:color w:val="000000"/>
          <w:sz w:val="18"/>
          <w:szCs w:val="18"/>
        </w:rPr>
        <w:t xml:space="preserve">/ </w:t>
      </w:r>
      <w:proofErr w:type="spellStart"/>
      <w:r w:rsidRPr="00C534E6">
        <w:rPr>
          <w:rStyle w:val="edit"/>
          <w:rFonts w:ascii="Arial" w:hAnsi="Arial" w:cs="Arial"/>
          <w:b/>
          <w:color w:val="000000"/>
          <w:sz w:val="18"/>
          <w:szCs w:val="18"/>
        </w:rPr>
        <w:t>tt</w:t>
      </w:r>
      <w:proofErr w:type="spellEnd"/>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 xml:space="preserve">De digitale pact zal onze kinderen erg veel schade toebrengen (DE): </w:t>
      </w:r>
      <w:r w:rsidR="00000000">
        <w:br/>
      </w:r>
      <w:hyperlink r:id="rId10" w:history="1">
        <w:r w:rsidRPr="00F24C6F">
          <w:rPr>
            <w:rStyle w:val="Hyperlink"/>
            <w:sz w:val="18"/>
          </w:rPr>
          <w:t>www.nachdenkseiten.de/?p=49485</w:t>
        </w:r>
      </w:hyperlink>
      <w:r w:rsidR="00000000">
        <w:br/>
      </w:r>
      <w:r w:rsidR="00000000">
        <w:br/>
      </w:r>
      <w:r w:rsidRPr="002B28C8">
        <w:t xml:space="preserve">Online-computerspelletjes veranderen het brein (DE): </w:t>
      </w:r>
      <w:r w:rsidR="00000000">
        <w:br/>
      </w:r>
      <w:hyperlink r:id="rId11" w:history="1">
        <w:r w:rsidRPr="00F24C6F">
          <w:rPr>
            <w:rStyle w:val="Hyperlink"/>
            <w:sz w:val="18"/>
          </w:rPr>
          <w:t>www.uni-ulm.de/in/fakultaet/in-detailseiten/news-detail/article/online-computerspiele-veraendern-das-gehirn-auswirkungen-von-gaming-auf-den-orbitofrontalen-kortex-nachgewiesen/</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E9213B" w:rsidRPr="00E9213B" w:rsidRDefault="00C534E6" w:rsidP="00E9213B">
      <w:pPr>
        <w:rPr>
          <w:rFonts w:ascii="Arial" w:eastAsia="MS Mincho" w:hAnsi="Arial" w:cs="Arial"/>
          <w:lang w:eastAsia="en-US"/>
        </w:rPr>
      </w:pPr>
      <w:r w:rsidRPr="002B28C8">
        <w:t>---</w:t>
      </w:r>
      <w:r w:rsidR="00E9213B" w:rsidRPr="00E9213B">
        <w:rPr>
          <w:rFonts w:ascii="Arial" w:eastAsia="MS Mincho" w:hAnsi="Arial" w:cs="Arial"/>
          <w:lang w:eastAsia="en-US"/>
        </w:rPr>
        <w:t xml:space="preserve"> </w:t>
      </w:r>
      <w:r w:rsidR="00E9213B" w:rsidRPr="00E9213B">
        <w:rPr>
          <w:rFonts w:ascii="Arial" w:eastAsia="MS Mincho" w:hAnsi="Arial" w:cs="Arial"/>
          <w:lang w:eastAsia="en-US"/>
        </w:rPr>
        <w:t>Aanvullende uitzendingen over dit onderwerp:</w:t>
      </w:r>
    </w:p>
    <w:p w:rsidR="00E9213B" w:rsidRPr="00E9213B" w:rsidRDefault="00E9213B" w:rsidP="00E9213B">
      <w:pPr>
        <w:spacing w:after="0" w:line="240" w:lineRule="auto"/>
        <w:rPr>
          <w:rFonts w:ascii="Cambria" w:eastAsia="MS Mincho" w:hAnsi="Cambria" w:cs="Times New Roman"/>
          <w:sz w:val="24"/>
          <w:szCs w:val="24"/>
          <w:lang w:eastAsia="en-US"/>
        </w:rPr>
      </w:pPr>
    </w:p>
    <w:p w:rsidR="00E9213B" w:rsidRPr="00E9213B" w:rsidRDefault="00E9213B" w:rsidP="00E9213B">
      <w:pPr>
        <w:spacing w:after="0" w:line="240" w:lineRule="auto"/>
        <w:rPr>
          <w:rFonts w:ascii="Arial" w:eastAsia="MS Mincho" w:hAnsi="Arial" w:cs="Arial"/>
          <w:bCs/>
          <w:lang w:eastAsia="en-US"/>
        </w:rPr>
      </w:pPr>
      <w:r w:rsidRPr="00E9213B">
        <w:rPr>
          <w:rFonts w:ascii="Arial" w:eastAsia="MS Mincho" w:hAnsi="Arial" w:cs="Arial"/>
          <w:bCs/>
          <w:lang w:eastAsia="en-US"/>
        </w:rPr>
        <w:t>Gevaarlijke invloed van de digitalisering (NL)</w:t>
      </w:r>
    </w:p>
    <w:p w:rsidR="00E9213B" w:rsidRPr="00E9213B" w:rsidRDefault="00E9213B" w:rsidP="00E9213B">
      <w:pPr>
        <w:spacing w:after="0" w:line="240" w:lineRule="auto"/>
        <w:rPr>
          <w:rFonts w:ascii="Arial" w:eastAsia="MS Mincho" w:hAnsi="Arial" w:cs="Arial"/>
          <w:lang w:eastAsia="en-US"/>
        </w:rPr>
      </w:pPr>
      <w:hyperlink r:id="rId12" w:history="1">
        <w:r w:rsidRPr="00E9213B">
          <w:rPr>
            <w:rFonts w:ascii="Arial" w:eastAsia="MS Mincho" w:hAnsi="Arial" w:cs="Arial"/>
            <w:color w:val="0000FF"/>
            <w:u w:val="single"/>
            <w:lang w:eastAsia="en-US"/>
          </w:rPr>
          <w:t>www.kla.tv/37</w:t>
        </w:r>
        <w:r w:rsidRPr="00E9213B">
          <w:rPr>
            <w:rFonts w:ascii="Arial" w:eastAsia="MS Mincho" w:hAnsi="Arial" w:cs="Arial"/>
            <w:color w:val="0000FF"/>
            <w:u w:val="single"/>
            <w:lang w:eastAsia="en-US"/>
          </w:rPr>
          <w:t>8</w:t>
        </w:r>
        <w:r w:rsidRPr="00E9213B">
          <w:rPr>
            <w:rFonts w:ascii="Arial" w:eastAsia="MS Mincho" w:hAnsi="Arial" w:cs="Arial"/>
            <w:color w:val="0000FF"/>
            <w:u w:val="single"/>
            <w:lang w:eastAsia="en-US"/>
          </w:rPr>
          <w:t>70</w:t>
        </w:r>
      </w:hyperlink>
      <w:r w:rsidRPr="00E9213B">
        <w:rPr>
          <w:rFonts w:ascii="Arial" w:eastAsia="MS Mincho" w:hAnsi="Arial" w:cs="Arial"/>
          <w:lang w:eastAsia="en-US"/>
        </w:rPr>
        <w:t xml:space="preserve"> </w:t>
      </w:r>
    </w:p>
    <w:p w:rsidR="00E9213B" w:rsidRPr="00E9213B" w:rsidRDefault="00E9213B" w:rsidP="00E9213B">
      <w:pPr>
        <w:spacing w:after="0" w:line="240" w:lineRule="auto"/>
        <w:rPr>
          <w:rFonts w:ascii="Cambria" w:eastAsia="MS Mincho" w:hAnsi="Cambria" w:cs="Times New Roman"/>
          <w:sz w:val="24"/>
          <w:szCs w:val="24"/>
          <w:lang w:eastAsia="en-US"/>
        </w:rPr>
      </w:pPr>
    </w:p>
    <w:p w:rsidR="00E9213B" w:rsidRPr="00E9213B" w:rsidRDefault="00E9213B" w:rsidP="00E9213B">
      <w:pPr>
        <w:spacing w:after="0" w:line="240" w:lineRule="auto"/>
        <w:rPr>
          <w:rFonts w:ascii="Arial" w:eastAsia="MS Mincho" w:hAnsi="Arial" w:cs="Arial"/>
          <w:bCs/>
          <w:lang w:eastAsia="en-US"/>
        </w:rPr>
      </w:pPr>
      <w:r w:rsidRPr="00E9213B">
        <w:rPr>
          <w:rFonts w:ascii="Arial" w:eastAsia="MS Mincho" w:hAnsi="Arial" w:cs="Arial"/>
          <w:bCs/>
          <w:color w:val="000000"/>
          <w:lang w:eastAsia="en-US"/>
        </w:rPr>
        <w:lastRenderedPageBreak/>
        <w:t>De hybride oorlog tegen onze kinderen (NL)</w:t>
      </w:r>
    </w:p>
    <w:p w:rsidR="00E9213B" w:rsidRPr="00E9213B" w:rsidRDefault="00E9213B" w:rsidP="00E9213B">
      <w:pPr>
        <w:spacing w:after="0" w:line="240" w:lineRule="auto"/>
        <w:rPr>
          <w:rFonts w:ascii="Roboto" w:eastAsia="MS Mincho" w:hAnsi="Roboto" w:cs="Roboto"/>
          <w:color w:val="0563C1"/>
          <w:sz w:val="24"/>
          <w:szCs w:val="24"/>
          <w:u w:val="single"/>
          <w:lang w:eastAsia="en-US"/>
        </w:rPr>
      </w:pPr>
      <w:hyperlink r:id="rId13" w:history="1">
        <w:r w:rsidRPr="00E9213B">
          <w:rPr>
            <w:rFonts w:ascii="Roboto" w:eastAsia="MS Mincho" w:hAnsi="Roboto" w:cs="Roboto"/>
            <w:color w:val="0000FF"/>
            <w:sz w:val="24"/>
            <w:szCs w:val="24"/>
            <w:u w:val="single"/>
            <w:lang w:eastAsia="en-US"/>
          </w:rPr>
          <w:t>www.kla.tv/30677</w:t>
        </w:r>
      </w:hyperlink>
    </w:p>
    <w:p w:rsidR="00E9213B" w:rsidRPr="00E9213B" w:rsidRDefault="00E9213B" w:rsidP="00E9213B">
      <w:pPr>
        <w:spacing w:after="0" w:line="240" w:lineRule="auto"/>
        <w:rPr>
          <w:rFonts w:ascii="Cambria" w:eastAsia="MS Mincho" w:hAnsi="Cambria" w:cs="Times New Roman"/>
          <w:sz w:val="24"/>
          <w:szCs w:val="24"/>
          <w:lang w:eastAsia="en-US"/>
        </w:rPr>
      </w:pPr>
    </w:p>
    <w:p w:rsidR="00E9213B" w:rsidRPr="00E9213B" w:rsidRDefault="00E9213B" w:rsidP="00E9213B">
      <w:pPr>
        <w:spacing w:after="0" w:line="240" w:lineRule="auto"/>
        <w:rPr>
          <w:rFonts w:ascii="Cambria" w:eastAsia="MS Mincho" w:hAnsi="Cambria" w:cs="Times New Roman"/>
          <w:bCs/>
          <w:sz w:val="24"/>
          <w:szCs w:val="24"/>
          <w:lang w:eastAsia="en-US"/>
        </w:rPr>
      </w:pPr>
      <w:r w:rsidRPr="00E9213B">
        <w:rPr>
          <w:rFonts w:ascii="Cambria" w:eastAsia="MS Mincho" w:hAnsi="Cambria" w:cs="Times New Roman"/>
          <w:bCs/>
          <w:sz w:val="24"/>
          <w:szCs w:val="24"/>
          <w:lang w:eastAsia="en-US"/>
        </w:rPr>
        <w:t>Digitalisering van schuld: tegen beter weten in volop inzetten op afstomping en verdomming!</w:t>
      </w:r>
    </w:p>
    <w:p w:rsidR="00E9213B" w:rsidRPr="00E9213B" w:rsidRDefault="00E9213B" w:rsidP="00E9213B">
      <w:pPr>
        <w:spacing w:after="0" w:line="240" w:lineRule="auto"/>
        <w:rPr>
          <w:rFonts w:ascii="Cambria" w:eastAsia="MS Mincho" w:hAnsi="Cambria" w:cs="Times New Roman"/>
          <w:sz w:val="24"/>
          <w:szCs w:val="24"/>
          <w:lang w:eastAsia="en-US"/>
        </w:rPr>
      </w:pPr>
      <w:hyperlink r:id="rId14" w:history="1">
        <w:r w:rsidRPr="00E9213B">
          <w:rPr>
            <w:rFonts w:ascii="Cambria" w:eastAsia="MS Mincho" w:hAnsi="Cambria" w:cs="Times New Roman"/>
            <w:color w:val="0000FF"/>
            <w:sz w:val="24"/>
            <w:szCs w:val="24"/>
            <w:u w:val="single"/>
            <w:lang w:eastAsia="en-US"/>
          </w:rPr>
          <w:t>https://www.kla.tv/38740#s=nl</w:t>
        </w:r>
      </w:hyperlink>
      <w:r w:rsidRPr="00E9213B">
        <w:rPr>
          <w:rFonts w:ascii="Cambria" w:eastAsia="MS Mincho" w:hAnsi="Cambria" w:cs="Times New Roman"/>
          <w:sz w:val="24"/>
          <w:szCs w:val="24"/>
          <w:lang w:eastAsia="en-US"/>
        </w:rPr>
        <w:t xml:space="preserve"> </w:t>
      </w:r>
    </w:p>
    <w:p w:rsidR="00E9213B" w:rsidRPr="00E9213B" w:rsidRDefault="00E9213B" w:rsidP="00E9213B">
      <w:pPr>
        <w:spacing w:after="0" w:line="240" w:lineRule="auto"/>
        <w:rPr>
          <w:rFonts w:ascii="Cambria" w:eastAsia="MS Mincho" w:hAnsi="Cambria" w:cs="Times New Roman"/>
          <w:sz w:val="24"/>
          <w:szCs w:val="24"/>
          <w:lang w:eastAsia="en-US"/>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7"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8"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9"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0"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1" w:history="1">
        <w:r w:rsidR="00C60E18" w:rsidRPr="006C4827">
          <w:rPr>
            <w:rStyle w:val="Hyperlink"/>
            <w:sz w:val="12"/>
          </w:rPr>
          <w:t>www.kla.tv/licence</w:t>
        </w:r>
      </w:hyperlink>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200E" w:rsidRDefault="00E0200E" w:rsidP="00F33FD6">
      <w:pPr>
        <w:spacing w:after="0" w:line="240" w:lineRule="auto"/>
      </w:pPr>
      <w:r>
        <w:separator/>
      </w:r>
    </w:p>
  </w:endnote>
  <w:endnote w:type="continuationSeparator" w:id="0">
    <w:p w:rsidR="00E0200E" w:rsidRDefault="00E0200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Neurobiologe waarschuwt voor digitalisering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200E" w:rsidRDefault="00E0200E" w:rsidP="00F33FD6">
      <w:pPr>
        <w:spacing w:after="0" w:line="240" w:lineRule="auto"/>
      </w:pPr>
      <w:r>
        <w:separator/>
      </w:r>
    </w:p>
  </w:footnote>
  <w:footnote w:type="continuationSeparator" w:id="0">
    <w:p w:rsidR="00E0200E" w:rsidRDefault="00E0200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www.kla.tv/39562</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26.11.2025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28399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2610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0200E"/>
    <w:rsid w:val="00E81F93"/>
    <w:rsid w:val="00E9213B"/>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C44EDF6A-A9DF-4729-A5EF-C2D406660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30677" TargetMode="External"/><Relationship Id="rId18" Type="http://schemas.openxmlformats.org/officeDocument/2006/relationships/hyperlink" Target="https://www.kla.tv/abo-nl" TargetMode="External"/><Relationship Id="rId3" Type="http://schemas.openxmlformats.org/officeDocument/2006/relationships/settings" Target="settings.xml"/><Relationship Id="rId21" Type="http://schemas.openxmlformats.org/officeDocument/2006/relationships/hyperlink" Target="https://www.kla.tv/licence" TargetMode="External"/><Relationship Id="rId7" Type="http://schemas.openxmlformats.org/officeDocument/2006/relationships/hyperlink" Target="https://www.kla.tv/39562" TargetMode="External"/><Relationship Id="rId12" Type="http://schemas.openxmlformats.org/officeDocument/2006/relationships/hyperlink" Target="http://www.kla.tv/37870" TargetMode="External"/><Relationship Id="rId17" Type="http://schemas.openxmlformats.org/officeDocument/2006/relationships/hyperlink" Target="https://www.kla.tv/n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ni-ulm.de/in/fakultaet/in-detailseiten/news-detail/article/online-computerspiele-veraendern-das-gehirn-auswirkungen-von-gaming-auf-den-orbitofrontalen-kortex-nachgewiesen/"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nl" TargetMode="External"/><Relationship Id="rId23" Type="http://schemas.openxmlformats.org/officeDocument/2006/relationships/footer" Target="footer1.xml"/><Relationship Id="rId10" Type="http://schemas.openxmlformats.org/officeDocument/2006/relationships/hyperlink" Target="https://www.nachdenkseiten.de/?p=49485" TargetMode="External"/><Relationship Id="rId19" Type="http://schemas.openxmlformats.org/officeDocument/2006/relationships/hyperlink" Target="https://www.kla.tv/vernetzung&amp;lang=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38740#s=nl"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56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629</Words>
  <Characters>3462</Characters>
  <Application>Microsoft Office Word</Application>
  <DocSecurity>0</DocSecurity>
  <Lines>28</Lines>
  <Paragraphs>8</Paragraphs>
  <ScaleCrop>false</ScaleCrop>
  <HeadingPairs>
    <vt:vector size="2" baseType="variant">
      <vt:variant>
        <vt:lpstr>Neurobiologe waarschuwt voor digitalisering</vt:lpstr>
      </vt:variant>
      <vt:variant>
        <vt:i4>1</vt:i4>
      </vt:variant>
    </vt:vector>
  </HeadingPairs>
  <TitlesOfParts>
    <vt:vector size="1" baseType="lpstr">
      <vt:lpstr/>
    </vt:vector>
  </TitlesOfParts>
  <Company>KLA.TV</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Neurobiologe waarschuwt voor digitalisering</dc:title>
  <dc:creator>abu; jtb; tt; Kla.tv DocGen 2.0.0.0</dc:creator>
  <dc:description>1m46s, GermanVideo=39387</dc:description>
  <cp:lastModifiedBy>abmm</cp:lastModifiedBy>
  <cp:revision>2</cp:revision>
  <dcterms:created xsi:type="dcterms:W3CDTF">2025-11-26T18:45:00Z</dcterms:created>
  <dcterms:modified xsi:type="dcterms:W3CDTF">2025-11-27T09:53:00Z</dcterms:modified>
  <cp:category>Niederländisch; Onderwijs</cp:category>
  <dc:language>nl</dc:language>
</cp:coreProperties>
</file>