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3888889e92488f" /><Relationship Type="http://schemas.openxmlformats.org/package/2006/relationships/metadata/core-properties" Target="/package/services/metadata/core-properties/744e8cc959af44a09f894c4b328eee40.psmdcp" Id="R574cd484032b4c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Alliance d'action DemoFürAlle: Documentaire – Lieux du crime : les crèches  L'attaque woke contre nos enfants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Jeux de docteur, masturbation et exploration physique à la crèche ? Les enfants ont-ils vraiment besoin d'un droit à l'éducation sexuelle ? Le dernier documentaire de l'alliance DemoFürAlle dénonce ces concepts d'éducation sexuelle dans les établissements scolaires comme une mise en danger des enfants cautionnée par l'État, encouragée par des idéologues politiquement de gauche et des médias ayant des liens évidents avec la pédophilie.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bd813f201014d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675e6d62b6c4f3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146db614caa4f9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a6ac218f9724df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35cbc92d26ef4a3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59b9b86aa2c462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Alliance d'action DemoFürAlle: Documentaire – Lieux du crime : les crèches  L'attaque woke contre nos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www.kla.tv/39896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27.12.2025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3bd813f201014d07" /><Relationship Type="http://schemas.openxmlformats.org/officeDocument/2006/relationships/hyperlink" Target="https://www.kla.tv/fr" TargetMode="External" Id="R2675e6d62b6c4f37" /><Relationship Type="http://schemas.openxmlformats.org/officeDocument/2006/relationships/hyperlink" Target="https://www.kla.tv/abo-fr" TargetMode="External" Id="R3146db614caa4f96" /><Relationship Type="http://schemas.openxmlformats.org/officeDocument/2006/relationships/hyperlink" Target="https://www.kla.tv/vernetzung&amp;lang=fr" TargetMode="External" Id="Rba6ac218f9724dfa" /><Relationship Type="http://schemas.openxmlformats.org/officeDocument/2006/relationships/hyperlink" Target="https://www.kla.tv/licence" TargetMode="External" Id="R35cbc92d26ef4a34" /><Relationship Type="http://schemas.openxmlformats.org/officeDocument/2006/relationships/hyperlink" Target="https://www.kla.tv/licence" TargetMode="External" Id="R159b9b86aa2c462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9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83</ap:Words>
  <ap:DocSecurity>0</ap:DocSecurity>
  <ap:ScaleCrop>false</ap:ScaleCrop>
  <ap:HeadingPairs>
    <vt:vector baseType="variant" size="2">
      <vt:variant>
        <vt:lpstr>Alliance d'action DemoFürAlle: Documentaire – Lieux du crime : les crèches  L'attaque woke contre nos enfants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