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9eab3cd8c2244ee" /><Relationship Type="http://schemas.openxmlformats.org/package/2006/relationships/metadata/core-properties" Target="/package/services/metadata/core-properties/45bbbe11e50a4e7890d0600c4501cf51.psmdcp" Id="Rd48cb6d02efe48c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没有智能手机 为精英儿童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虽然科技精英们在数字教育领域投入了巨资，但他们的孩子却不能使用智能手机或平板电脑。是的，盖茨、乔布斯和扎克伯格都知道社交网络、游戏和数字媒体的危险性，这些东西就像毒品一样，会让人沉迷至死。尽管存在这些危险，德国的《数字协议》仍致力于在幼儿园阶段就实现全面的数字化装备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在加利福尼亚州的硅谷，这里有价值数十亿美元的科技产业，也是苹果、谷歌、亚马逊、Facebook 等许多大公司的总部所在地、 故意把下一代送到使用黑板、笔和纸而不是平板电脑和 ChatGPT 的学校。 </w:t>
        <w:br/>
        <w:t xml:space="preserve">"谷歌前通信经理艾伦-伊格尔（Alan Eagle）说："iPad 上的一个应用程序就能让我的孩子学会更好的阅读或算术，这种想法太荒谬了。 苹果公司创始人史蒂夫-乔布斯（Steve Jobs）曾承认，当时发布的 iPad 不允许他的孩子使用。 微软创始人比尔-盖茨在一次采访中提到，他的孩子在 14 岁之前也不允许拥有手机，在 14 岁之后，手机的使用受到管制。 有趣的是，微软和苹果都活跃在教育领域。 两者都希望帮助在校儿童为未来的数字化世界做好准备。 因此，科技精英们故意让自己的孩子远离数字媒体和移动技术，却让公立学校接受越来越多的数字技术。 因为他们清楚地知道，这种过度的媒体消费不仅对他们的健康有害，而且对他们的家庭生活和学业成就也有害！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来自 abu.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来源：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  <w:r w:rsidR="0026191C">
        <w:rPr/>
        <w:br/>
      </w:r>
      <w:r w:rsidR="0026191C">
        <w:rPr/>
        <w:br/>
      </w:r>
      <w:r w:rsidRPr="002B28C8">
        <w:t xml:space="preserve">艾伦·伊格尔、史蒂夫·乔布斯、比尔·盖茨——科技精英们的子女被刻意远离数字媒体</w:t>
        <w:rPr>
          <w:sz w:val="18"/>
        </w:rPr>
      </w:r>
      <w:r w:rsidR="0026191C">
        <w:rPr/>
        <w:br/>
      </w:r>
      <w:r w:rsidRPr="002B28C8">
        <w:t xml:space="preserve">epochtimes.de/gesellschaft/bildung/die-kinder-der-tech-elite-sollen-moeglichst-ohne-technik-lernen-a4908016.html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数字化的危险影响</w:t>
        <w:rPr>
          <w:sz w:val="18"/>
        </w:rPr>
      </w:r>
      <w:r w:rsidR="0026191C">
        <w:rPr/>
        <w:br/>
      </w:r>
      <w:r w:rsidRPr="002B28C8">
        <w:t xml:space="preserve">kla.tv/37673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您可能也会感兴趣：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其他新闻 ... 自由 – 独立 – 未经审查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媒体不应隐瞒的内容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来自人民、服务于人民的未知信息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每日新闻从 19:45 开始 </w:t>
      </w:r>
      <w:hyperlink w:history="true" r:id="rId13">
        <w:r w:rsidRPr="001D6477" w:rsidR="001D6477">
          <w:rPr>
            <w:rStyle w:val="Hyperlink"/>
          </w:rPr>
          <w:t>www.kla.tv/zh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值得坚持！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您可以通过以下网址免费订阅每周的电子邮件新闻：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安全提示：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不幸的是，不同的声音继续受到审查和压制。只要我们不按照系统媒体的利益和意识形态进行报道，我们就必须随时准备好面临寻找借口来封锁或损害Kla.TV的风险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因此，请今天就与互联网无关地建立联系！</w:t>
        <w:br/>
        <w:t xml:space="preserve">点击这里：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www.kla.tv/vernetzung&amp;lang=zh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使用权：  </w:t>
      </w:r>
      <w:hyperlink w:history="true" r:id="rId97">
        <w:r w:rsidRPr="006C4827" w:rsidR="00C60E18">
          <w:rPr>
            <w:rStyle w:val="Hyperlink"/>
            <w:sz w:val="18"/>
          </w:rPr>
          <w:t>标准 Kla.TV 牌照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所有节目均由志愿者制作，且没有盈利目的。通过您传播我们的产品是我们唯一的报酬！更多信息请见 </w:t>
      </w:r>
      <w:hyperlink w:history="true" r:id="rId98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没有智能手机 为精英儿童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在线链接：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www.kla.tv/40083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已出版： </w:t>
          </w:r>
          <w:r w:rsidRPr="00B9284F" w:rsidR="00F33FD6">
            <w:rPr>
              <w:rFonts w:ascii="Arial" w:hAnsi="Arial" w:cs="Arial"/>
              <w:sz w:val="18"/>
            </w:rPr>
            <w:t xml:space="preserve">21.01.2026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www.kla.tv/licence" TargetMode="External" Id="rId97" /><Relationship Type="http://schemas.openxmlformats.org/officeDocument/2006/relationships/hyperlink" Target="https://www.kla.tv/licence" TargetMode="External" Id="rId9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40083" TargetMode="External" Id="rId8" /><Relationship Type="http://schemas.openxmlformats.org/officeDocument/2006/relationships/hyperlink" Target="https://www.kla.tv/zh" TargetMode="External" Id="rId13" /><Relationship Type="http://schemas.openxmlformats.org/officeDocument/2006/relationships/hyperlink" Target="https://www.kla.tv/zh" TargetMode="External" Id="rId11" /><Relationship Type="http://schemas.openxmlformats.org/officeDocument/2006/relationships/hyperlink" Target="https://www.kla.tv/vernetzung&amp;lang=zh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008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24</ap:Words>
  <ap:DocSecurity>0</ap:DocSecurity>
  <ap:ScaleCrop>false</ap:ScaleCrop>
  <ap:HeadingPairs>
    <vt:vector baseType="variant" size="2">
      <vt:variant>
        <vt:lpstr>没有智能手机 为精英儿童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