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55de7d38bc4f96" /><Relationship Type="http://schemas.openxmlformats.org/package/2006/relationships/metadata/core-properties" Target="/package/services/metadata/core-properties/3bcffc48231f4da68ebb85ec2796ee2d.psmdcp" Id="R59ab18b6f1cf47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Konzentrationslager in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Osten der Ukraine stößt man auf zwei im Bau befindliche „Konzentrations-Migrations- Zentren“, angeblich für Gesetzlose und Einwanderer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Osten der Ukraine stößt man</w:t>
        <w:br/>
        <w:t xml:space="preserve">auf zwei im Bau befindliche</w:t>
        <w:br/>
        <w:t xml:space="preserve">„Konzentrations-Migrations-</w:t>
        <w:br/>
        <w:t xml:space="preserve">Zentren“, angeblich für Gesetzlose</w:t>
        <w:br/>
        <w:t xml:space="preserve">und Einwanderer aus Afrika</w:t>
        <w:br/>
        <w:t xml:space="preserve">und dem Nahen Osten. Beide</w:t>
        <w:br/>
        <w:t xml:space="preserve">Projekte werden in englischer</w:t>
        <w:br/>
        <w:t xml:space="preserve">Sprache beschrieben, von einer</w:t>
        <w:br/>
        <w:t xml:space="preserve">türkischen Firma ausgeführt und</w:t>
        <w:br/>
        <w:t xml:space="preserve">von der EU in bar mitfinanziert.</w:t>
        <w:br/>
        <w:t xml:space="preserve">Die Übergabe der für 2015 geplanten</w:t>
        <w:br/>
        <w:t xml:space="preserve">Komplexe ist mittlerweile</w:t>
        <w:br/>
        <w:t xml:space="preserve">auf Juli 2014 vorgeschoben</w:t>
        <w:br/>
        <w:t xml:space="preserve">worden. Die weit abgelegenen</w:t>
        <w:br/>
        <w:t xml:space="preserve">Lager sind umgeben von einem</w:t>
        <w:br/>
        <w:t xml:space="preserve">meterhohen Stacheldrahtzaun.</w:t>
        <w:br/>
        <w:t xml:space="preserve">Die illegitime Regierung in Kiew</w:t>
        <w:br/>
        <w:t xml:space="preserve">verabschiedete am 8.4.2014 ein</w:t>
        <w:br/>
        <w:t xml:space="preserve">Gesetz, dass „Bürger der Ukraine,</w:t>
        <w:br/>
        <w:t xml:space="preserve">die an Kundgebungen und Protestaktionen</w:t>
        <w:br/>
        <w:t xml:space="preserve">für die Wiedereingliederung</w:t>
        <w:br/>
        <w:t xml:space="preserve">in die Russische Föderation</w:t>
        <w:br/>
        <w:t xml:space="preserve">teilnehmen und Widerstand gegen</w:t>
        <w:br/>
        <w:t xml:space="preserve">Militäraktionen leisten, […]</w:t>
        <w:br/>
        <w:t xml:space="preserve">als Landesverräter zu Gefängnisstrafen</w:t>
        <w:br/>
        <w:t xml:space="preserve">verurteilt werden.“ Zufall?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Originalauszüge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Originalauszüge,</w:t>
        <w:rPr>
          <w:sz w:val="18"/>
        </w:rPr>
      </w:r>
      <w:r w:rsidR="0026191C">
        <w:rPr/>
        <w:br/>
      </w:r>
      <w:hyperlink w:history="true" r:id="rId21">
        <w:r w:rsidRPr="00F24C6F">
          <w:rPr>
            <w:rStyle w:val="Hyperlink"/>
          </w:rPr>
          <w:rPr>
            <w:sz w:val="18"/>
          </w:rPr>
          <w:t>http://nk.org.ua/cat/one?id=79570&amp;skip=10</w:t>
        </w:r>
      </w:hyperlink>
      <w:r w:rsidR="0026191C">
        <w:rPr/>
        <w:br/>
      </w:r>
      <w:hyperlink w:history="true" r:id="rId22">
        <w:r w:rsidRPr="00F24C6F">
          <w:rPr>
            <w:rStyle w:val="Hyperlink"/>
          </w:rPr>
          <w:rPr>
            <w:sz w:val="18"/>
          </w:rPr>
          <w:t>http://russia.tv/video/show/brand_id/3957/episode_id/982929/video_id/993566/viewtype/picture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Konzentrationslager in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k.org.ua/cat/one?id=79570&amp;skip=10" TargetMode="External" Id="rId21" /><Relationship Type="http://schemas.openxmlformats.org/officeDocument/2006/relationships/hyperlink" Target="http://russia.tv/video/show/brand_id/3957/episode_id/982929/video_id/993566/viewtype/picture" TargetMode="External" Id="rId22" /><Relationship Type="http://schemas.openxmlformats.org/officeDocument/2006/relationships/hyperlink" Target="https://www.kla.tv/Ukrain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Konzentrationslager in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