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cbf3bfcbf514287" /><Relationship Type="http://schemas.openxmlformats.org/package/2006/relationships/metadata/core-properties" Target="/package/services/metadata/core-properties/e570fa92ad5443669e03ec0e6a939769.psmdcp" Id="R3f7666a737f34b2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manipulierte Inflationsrate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Seit Einführung des Euros im Jahr 2002, verspüren die Menschen eine stetig steigende Teuerung diverser Grundnahrungsmittel und Energieträger...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Seit Einführung des Euros im Jahr 2002, sehr verehrte Damen und Herren, verspüren die Menschen eine stetig steigende Teuerung. </w:t>
        <w:br/>
        <w:t xml:space="preserve">Ein Blick auf die Preisentwicklung diverser Grundnahrungsmittel und Energieträger zeigt gemäß Online-Zeitung 24.de, dass die Waren in dieser Zeit tatsächlich um </w:t>
        <w:br/>
        <w:t xml:space="preserve">durchschnittlich 9,3 % pro Jahr teurer geworden sind. Das sind in 12 Jahren dann über 100 %. Von daher sagt der Volksmund zu Recht: Der Euro ist der Teuro. </w:t>
        <w:br/>
        <w:t xml:space="preserve">Doch Regierung und Medien verkünden gebetsmühlenartig, die Inflationsrate betrage seit 2002 jährlich nur zwischen 1  und maximal 2 Prozent. Um auf diesen Wert zu kommen, </w:t>
        <w:br/>
        <w:t xml:space="preserve">wird ein Warenkorb gebildet mit einem hohen Anteil von Waren, die im Preis gefallen sind. Das sind vor allem Festplatten, Handys, Computer. Bei gleichbleibender </w:t>
        <w:br/>
        <w:t xml:space="preserve">Leistungsfähigkeit ist hier der Wert um mehr als 99 % gesunken. Mit solchen Waren im Warenkorb sinkt auch der Durchschnittswert und damit die offizielle Inflationsrate. </w:t>
        <w:br/>
        <w:t xml:space="preserve">Gemäß Focus-Magazin enthält der Warenkorb eines Normalbürgers jedoch viel mehr Dienstleistungen, Gesundheit, Nahrungsmittel und Energie, als es die offiziellen Angaben </w:t>
        <w:br/>
        <w:t xml:space="preserve">suggerieren. Denn/Aber „Oma Müller“ braucht keine Festplatte, sondern eine neue Kochplatte, die mit Einbau 120 € kosten würde. Diese hat sie aber nicht. </w:t>
        <w:br/>
        <w:t xml:space="preserve">Die Lebenshaltungskosten sind so hoch, dass es gerade so zum Leben reicht. </w:t>
        <w:br/>
        <w:t xml:space="preserve"/>
        <w:br/>
        <w:t xml:space="preserve">Winston Chruchill prägte einmal den bekannten Spruch: Trau keiner Statistik, die Du nicht selbst gefälscht hast  - </w:t>
        <w:br/>
        <w:t xml:space="preserve">in Sachen „offizieller Inflationsrate“ wieder einmal eine wahre und treffende Aussage!</w:t>
        <w:br/>
        <w:t xml:space="preserve">Ihnen sehr verehrte Damen und Herren</w:t>
        <w:br/>
        <w:t xml:space="preserve">einen schönen Abend </w:t>
        <w:br/>
        <w:t xml:space="preserve">bis morgen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http://www.onlinezeitung24.de/article/4643</w:t>
        </w:r>
      </w:hyperlink>
      <w:r w:rsidRPr="002B28C8">
        <w:t xml:space="preserve">| </w:t>
        <w:rPr>
          <w:sz w:val="18"/>
        </w:rPr>
      </w:r>
      <w:hyperlink w:history="true" r:id="rId22">
        <w:r w:rsidRPr="00F24C6F">
          <w:rPr>
            <w:rStyle w:val="Hyperlink"/>
          </w:rPr>
          <w:rPr>
            <w:sz w:val="18"/>
          </w:rPr>
          <w:t>http://www.focus.de/finanzen/news/preise-die-inflationsluege_id_3441718.html</w:t>
        </w:r>
      </w:hyperlink>
      <w:r w:rsidRPr="002B28C8">
        <w:t xml:space="preserve">| Tabelle: Tatsächliche Preissteigerungen für diverse Grundnahrungsmittel und Energie seit Euro-Einführung</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manipulierte Inflationsrate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www.kla.tv/4076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09.09.2014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onlinezeitung24.de/article/4643" TargetMode="External" Id="rId21" /><Relationship Type="http://schemas.openxmlformats.org/officeDocument/2006/relationships/hyperlink" Target="http://www.focus.de/finanzen/news/preise-die-inflationsluege_id_3441718.html"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07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07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manipulierte Inflationsrate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