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53695641d24785" /><Relationship Type="http://schemas.openxmlformats.org/package/2006/relationships/metadata/core-properties" Target="/package/services/metadata/core-properties/5e28d60ddeaa4848804a61ab4f824d8e.psmdcp" Id="R19fcbe479f6647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Rangliste der Atommächte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der sich ständig zuspitzenden Lage 
zwischen EU, 
USA und Russland müssen wir uns 
auch verdeutlichen, dass hier nicht mit
Wasserpistolen
sondern mit einem möglichen Atomkrieg gespielt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Russland: ca. 14.000</w:t>
        <w:br/>
        <w:t xml:space="preserve">2. USA: ca. 9.000</w:t>
        <w:br/>
        <w:t xml:space="preserve">3. China: ca. 400</w:t>
        <w:br/>
        <w:t xml:space="preserve">4. Israel: ca. 200</w:t>
        <w:br/>
        <w:t xml:space="preserve">andere Quellen bis ca. 400</w:t>
        <w:br/>
        <w:t xml:space="preserve">(http://de.wikipedia.org/wiki/</w:t>
        <w:br/>
        <w:t xml:space="preserve">Atommacht#Israel)</w:t>
        <w:br/>
        <w:t xml:space="preserve">5. Frankreich: ca. 350</w:t>
        <w:br/>
        <w:t xml:space="preserve">6. Großbritannien: ca. 200</w:t>
        <w:br/>
        <w:t xml:space="preserve">7. Indien: ca. 45-95</w:t>
        <w:br/>
        <w:t xml:space="preserve">8. Pakistan: ca. 30-50</w:t>
        <w:br/>
        <w:t xml:space="preserve">9. Nordkorea verfügt über</w:t>
        <w:br/>
        <w:t xml:space="preserve">spaltbares Material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Originalauflistung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http://www.netzeitung.de/spezial/</w:t>
        </w:r>
      </w:hyperlink>
      <w:r w:rsidR="0026191C">
        <w:rPr/>
        <w:br/>
      </w:r>
      <w:r w:rsidRPr="002B28C8">
        <w:t xml:space="preserve">nordkorea/445804.html (leider nicht mehr funktionsfähiger Link, aber geprüfte Angaben)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#Atomkrieg - </w:t>
      </w:r>
      <w:hyperlink w:history="true" r:id="rId22">
        <w:r w:rsidRPr="00F24C6F">
          <w:rPr>
            <w:rStyle w:val="Hyperlink"/>
          </w:rPr>
          <w:t>www.kla.tv/Atomkrieg</w:t>
        </w:r>
      </w:hyperlink>
      <w:r w:rsidR="0026191C">
        <w:rPr/>
        <w:br/>
      </w:r>
      <w:r w:rsidR="0026191C">
        <w:rPr/>
        <w:br/>
      </w: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Rangliste der Atommächte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tzeitung.de/spezial/" TargetMode="External" Id="rId21" /><Relationship Type="http://schemas.openxmlformats.org/officeDocument/2006/relationships/hyperlink" Target="https://www.kla.tv/Atomkrieg"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Rangliste der Atommächte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