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FFA0" w14:textId="3AB7900C" w:rsidR="00101F75" w:rsidRPr="001D26EA" w:rsidRDefault="00152CF0" w:rsidP="001D26EA">
      <w:pPr>
        <w:widowControl w:val="0"/>
        <w:spacing w:after="120"/>
        <w:rPr>
          <w:rStyle w:val="texttitelsize"/>
          <w:rFonts w:ascii="Arial" w:hAnsi="Arial" w:cs="Aria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3A37F325" wp14:editId="7C29B77A">
            <wp:simplePos x="0" y="0"/>
            <wp:positionH relativeFrom="column">
              <wp:posOffset>-556145</wp:posOffset>
            </wp:positionH>
            <wp:positionV relativeFrom="paragraph">
              <wp:posOffset>-4618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3E9"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59264" behindDoc="1" locked="0" layoutInCell="1" allowOverlap="1" wp14:anchorId="56D3B153" wp14:editId="43E54E3D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Энергетический шок — инсценированная драма имеет целью сломить население!</w:t>
      </w:r>
    </w:p>
    <w:p w14:paraId="3BAA625C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Президент ЕЦБ Кристин Лагард в своей речи во Франкфурте предсказывает коллапс энергоснабжения и, как следствие, крах мировой экономики. К счастью, ЕС готов принять меры. Kla.TV смотрит на эти заявления объективно и направляет прожектор на режиссеров этой драмы.</w:t>
      </w:r>
    </w:p>
    <w:p w14:paraId="128C36F8" w14:textId="2AEDFA8A" w:rsidR="001D26EA" w:rsidRPr="00152CF0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152CF0">
        <w:rPr>
          <w:rStyle w:val="edit"/>
          <w:rFonts w:ascii="Arial" w:hAnsi="Arial" w:cs="Arial"/>
          <w:color w:val="000000"/>
          <w:spacing w:val="-2"/>
        </w:rPr>
        <w:t>24 марта Дэн Йоргенсен, комиссар ЕС по энергетике, официально призвал правительства разработать скоординированные планы экономии, уделив особое внимание транспорту. Итак, вступят ли эти меры в силу в ближайшее время? Подобные ограничения напоминают аналогичные меры, принятые во время пандемии коронавируса, такие как утрата свободы передвижения и переход на удаленную работу.</w:t>
      </w:r>
      <w:r w:rsidRPr="00C534E6">
        <w:rPr>
          <w:rStyle w:val="edit"/>
          <w:rFonts w:ascii="Arial" w:hAnsi="Arial" w:cs="Arial"/>
          <w:color w:val="000000"/>
        </w:rPr>
        <w:br/>
        <w:t>Всемирный экономический форум (ВЭФ), Организация Объединенных Наций (ООН) и ЕС уже давно работают над ограничением свободы передвижения и потребления в рамках Повестки дня на период до 2030 года. Их заявленные «цели в области устойчивого развития» в Повестке дня на период до 2030 года или в «Общественном договоре об ИИ» включают создание так называемых «15-минутных городов» с массовыми ограничениями на передвижение, наблюдением с помощью ИИ и системой социального кредита. Посмотрите соответствующие передачи, указанные на экране.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Эти цели следует рассматривать как попытку разрушить экономику, благосостояние и личную свободу. Уже сейчас развитие искусственного интеллекта с его гигантским энергопотреблением соперничает с потребностями энергоснабжения населения и производством на предприятиях малого и среднего бизнеса. Один-единственный крупный центр обработки данных для инфраструктуры искусственного интеллекта потребляет столько же энергии, сколько большой город. По состоянию на ноябрь 2025 года в мире уже насчитывается более 12 000 действующих центров обработки данных, которые потребляют около 650 тераватт-часов электроэнергии в год. Это больше, чем годовой объем потребления электроэнергии во всей Германии.</w:t>
      </w:r>
      <w:r w:rsidRPr="00C534E6">
        <w:rPr>
          <w:rStyle w:val="edit"/>
          <w:rFonts w:ascii="Arial" w:hAnsi="Arial" w:cs="Arial"/>
          <w:color w:val="000000"/>
        </w:rPr>
        <w:br/>
        <w:t>Почему же тогда искусственный интеллект получает финансовую поддержку, если он потребляет бесконечное количество энергии? А обычных граждан, напротив, пытаются заставить подчиниться планам по энергосбережению под предлогом изменения климата и дефицита энергоресурсов.</w:t>
      </w:r>
      <w:r w:rsidRPr="00C534E6">
        <w:rPr>
          <w:rStyle w:val="edit"/>
          <w:rFonts w:ascii="Arial" w:hAnsi="Arial" w:cs="Arial"/>
          <w:color w:val="000000"/>
        </w:rPr>
        <w:br/>
        <w:t>Все происходит в соответствии с планом, разработанным уже давно. Еще в 2007 году публицист-расследователь Даниэль Эстулин писал о целях «теневого правительства»: Они планируют создать «единое мировое правительство (единую мировую корпорацию) с единым глобальным рынком, который будет контролироваться мировой армией и регулироваться мировым банком с помощью единой мировой валюты».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Это также предполагало бы создание «общества с нулевым ростом». Эстулин объяснил это следующим образом: «В постиндустриальную эпоху нулевой рост необходим для того, чтобы уничтожить все следы процветания. (…) </w:t>
      </w:r>
    </w:p>
    <w:p w14:paraId="28258FE0" w14:textId="77777777" w:rsidR="00F67ED1" w:rsidRPr="00152CF0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152CF0">
        <w:rPr>
          <w:rStyle w:val="edit"/>
          <w:rFonts w:ascii="Arial" w:hAnsi="Arial" w:cs="Arial"/>
          <w:color w:val="000000"/>
          <w:spacing w:val="3"/>
        </w:rPr>
        <w:lastRenderedPageBreak/>
        <w:t>Благосостояние и прогресс делают угнетение невозможным. (Им) … нужно угнетение, если они надеются разделить общество только на владельцев и рабов. Конец благосостояния сопровождается концом индустриализации и отказом от мирного использования атомной энергии (электроэнергия будет тогда доступна только для компьютеров и сферы услуг)».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152CF0">
        <w:rPr>
          <w:rStyle w:val="edit"/>
          <w:rFonts w:ascii="Arial" w:hAnsi="Arial" w:cs="Arial"/>
          <w:color w:val="000000"/>
          <w:spacing w:val="3"/>
        </w:rPr>
        <w:t>Но кто же это «теневое правительство»? Эстулин долгое время расследовал деятельность Бильдербергской группы, которая ежегодно в мае/июне проводит тайные встречи и отдает директивы будущим или действующим лидерам в сфере политики, СМИ и экономики. Кристин Лагард является одной из участниц Бильдербергских конференций и членом в общей сложности четырёх влиятельных масонских лож высокого уровня. Кроме того, она поддерживает тесные связи с Клаусом Швабом, основателем Всемирного экономического форума (ВЭФ), который продвигает реализацию Повестки дня на период до 2030 года. Клаус Шваб, в свою очередь, является членом «Комитета 300» — высокопоставленного органа, стоящего на вершине масонской иерархии.</w:t>
      </w:r>
      <w:r w:rsidRPr="00C534E6">
        <w:rPr>
          <w:rStyle w:val="edit"/>
          <w:rFonts w:ascii="Arial" w:hAnsi="Arial" w:cs="Arial"/>
          <w:color w:val="000000"/>
        </w:rPr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152CF0">
        <w:rPr>
          <w:rStyle w:val="edit"/>
          <w:rFonts w:ascii="Arial" w:hAnsi="Arial" w:cs="Arial"/>
          <w:color w:val="000000"/>
          <w:spacing w:val="3"/>
        </w:rPr>
        <w:t>Такие структуры, масштабы которых гораздо шире, чем можно кратко описать в данном тексте, составляют фактическое правительство, стоящее за всеми правительствами. Именно там вынашиваются планы, которые затем реализуются на политическом уровне под прикрытием таких понятий, как защита климата, устойчивое развитие или энергосбережение.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152CF0">
        <w:rPr>
          <w:rStyle w:val="edit"/>
          <w:rFonts w:ascii="Arial" w:hAnsi="Arial" w:cs="Arial"/>
          <w:color w:val="000000"/>
          <w:spacing w:val="-3"/>
        </w:rPr>
        <w:t>Эстулин так описывает путь к достижению этих целей: людей нужно держать в «состоянии постоянного беспокойства». Цитата: «С помощью искусственно создаваемых кризисов, людей нужно подвергать постоянному давлению, физическому, психическому и эмоциональному, и удерживать в непрерывном состоянии дисбаланса. В результате они будут слишком уставшими и измотанными, чтобы взять свою судьбу в свои руки».</w:t>
      </w:r>
      <w:r w:rsidRPr="00C534E6">
        <w:rPr>
          <w:rStyle w:val="edit"/>
          <w:rFonts w:ascii="Arial" w:hAnsi="Arial" w:cs="Arial"/>
          <w:color w:val="000000"/>
        </w:rPr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Так вот в чём причина того, что людей держат в постоянном чрезвычайном положении из-за непрекращающихся кризисов, таких как климатический кризис, пандемия коронавируса, война в Украине, война в Иране и энергетический кризис, чтобы иметь возможность вводить меры, на которые люди в обычных условиях не согласились бы?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Если разобраться в сетевых структурах, в которых вращаются Кристин Лагард или Клаус Шваб, то все вдруг становится ясным и понятным. Стоит взглянуть на ситуацию объективно: нынешняя война с Ираном всё больше превращается в экономический конфликт, направленный против мировой экономики и преследующий цель ввести ограничительные меры в связи с ожидаемым энергетическим шоком. Именно так описывает этот сценарий независимый </w:t>
      </w:r>
      <w:r w:rsidR="001D26EA">
        <w:rPr>
          <w:rStyle w:val="edit"/>
          <w:rFonts w:ascii="Arial" w:hAnsi="Arial" w:cs="Arial"/>
          <w:color w:val="000000"/>
        </w:rPr>
        <w:t xml:space="preserve">журналист Том Оливер </w:t>
      </w:r>
      <w:proofErr w:type="spellStart"/>
      <w:r w:rsidR="001D26EA">
        <w:rPr>
          <w:rStyle w:val="edit"/>
          <w:rFonts w:ascii="Arial" w:hAnsi="Arial" w:cs="Arial"/>
          <w:color w:val="000000"/>
        </w:rPr>
        <w:t>Регенауэр</w:t>
      </w:r>
      <w:proofErr w:type="spellEnd"/>
      <w:r w:rsidR="001D26EA">
        <w:rPr>
          <w:rStyle w:val="edit"/>
          <w:rFonts w:ascii="Arial" w:hAnsi="Arial" w:cs="Arial"/>
          <w:color w:val="000000"/>
        </w:rPr>
        <w:t>.</w:t>
      </w:r>
      <w:r w:rsidRPr="00C534E6">
        <w:rPr>
          <w:rStyle w:val="edit"/>
          <w:rFonts w:ascii="Arial" w:hAnsi="Arial" w:cs="Arial"/>
          <w:color w:val="000000"/>
        </w:rPr>
        <w:br/>
        <w:t>Поэтому, когда Кристин Лагард использует такие слова, как «шок», «перебои с поставками» и «мировая экономика на грани пропасти», создается впечатление, что это делается именно для того, чтобы подготовить население к принятию таких мер.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152CF0">
        <w:rPr>
          <w:rStyle w:val="edit"/>
          <w:rFonts w:ascii="Arial" w:hAnsi="Arial" w:cs="Arial"/>
          <w:color w:val="000000"/>
          <w:spacing w:val="3"/>
        </w:rPr>
        <w:t>Даниэль Эстулин пишет в своей книге «Правдивая история Бильдербергского клуба»: «Больше всего Бильдербергский клуб опасается организованного сопротивления. Его члены не хотят, чтобы простые люди этого мира догадались, какое будущее они планируют для них (…)»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152CF0">
        <w:rPr>
          <w:rStyle w:val="edit"/>
          <w:rFonts w:ascii="Arial" w:hAnsi="Arial" w:cs="Arial"/>
          <w:color w:val="000000"/>
          <w:spacing w:val="4"/>
        </w:rPr>
        <w:lastRenderedPageBreak/>
        <w:t>Но они опоздали: в ряде передач и многочисленных расследованиях Kla.TV раскрыл истинные связи между кризисами, тех, кто на них наживается, а также теневое правительство и его планы. Кукловоды и их сети были отмечены на специально разработанной масонской карте мира, размещенной на Vetopedia — общедоступном справочнике. Так что не поддавайтесь панике, а действуйте: распространяйте эту важную информацию или помогайте в дальнейших исследованиях на вечерах для сотрудников Kla.TV!</w:t>
      </w:r>
    </w:p>
    <w:p w14:paraId="440D5EAA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14:paraId="4FF574E0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14:paraId="16919C67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Цитата: «Нас ждет настоящий шок…» </w:t>
      </w:r>
      <w:r w:rsidR="00452380">
        <w:br/>
      </w:r>
      <w:hyperlink r:id="rId10" w:history="1">
        <w:r w:rsidRPr="00152CF0">
          <w:rPr>
            <w:rStyle w:val="a9"/>
            <w:spacing w:val="-4"/>
            <w:sz w:val="18"/>
          </w:rPr>
          <w:t>https://www.economist.com/finance-and-economics/2026/03/26/christine-lagardes-sober-tone-on-the-gulf-war-energy-shock</w:t>
        </w:r>
      </w:hyperlink>
      <w:r w:rsidR="00452380">
        <w:br/>
      </w:r>
      <w:r w:rsidR="00452380">
        <w:br/>
      </w:r>
      <w:r w:rsidRPr="002B28C8">
        <w:t>Цитата: «Мировая экономика стоит на краю  пропасти…»</w:t>
      </w:r>
      <w:r w:rsidR="00452380">
        <w:br/>
      </w:r>
      <w:hyperlink r:id="rId11" w:history="1">
        <w:r w:rsidRPr="00F24C6F">
          <w:rPr>
            <w:rStyle w:val="a9"/>
            <w:sz w:val="18"/>
          </w:rPr>
          <w:t>https://euractiv.de/news/die-welt-steht-vor-einem-abgrund-bei-der-energieversorgung-warnt-lagarde/</w:t>
        </w:r>
      </w:hyperlink>
      <w:r w:rsidR="00452380">
        <w:br/>
      </w:r>
      <w:r w:rsidR="00452380">
        <w:br/>
      </w:r>
      <w:r w:rsidRPr="002B28C8">
        <w:t xml:space="preserve">ЕС: «Меры по сокращению спроса», «энергетическая устойчивость», «координация потребления» </w:t>
      </w:r>
      <w:r w:rsidR="00452380">
        <w:br/>
      </w:r>
      <w:hyperlink r:id="rId12" w:history="1">
        <w:r w:rsidRPr="00F24C6F">
          <w:rPr>
            <w:rStyle w:val="a9"/>
            <w:sz w:val="18"/>
          </w:rPr>
          <w:t>https://europeanconservative.com/articles/news/eu-energy-crisis-rationing-dependency-hormuz-covid-lockdowns/</w:t>
        </w:r>
      </w:hyperlink>
      <w:r w:rsidR="00452380">
        <w:br/>
      </w:r>
      <w:r w:rsidR="00452380">
        <w:br/>
      </w:r>
      <w:r w:rsidRPr="002B28C8">
        <w:t xml:space="preserve">Перечень мер </w:t>
      </w:r>
      <w:r w:rsidR="00452380">
        <w:br/>
      </w:r>
      <w:hyperlink r:id="rId13" w:history="1">
        <w:r w:rsidRPr="00F24C6F">
          <w:rPr>
            <w:rStyle w:val="a9"/>
            <w:sz w:val="18"/>
          </w:rPr>
          <w:t>https://europeanconservative.com/articles/news/eu-energy-crisis-rationing-dependency-hormuz-covid-lockdowns/</w:t>
        </w:r>
      </w:hyperlink>
      <w:r w:rsidR="00452380">
        <w:br/>
      </w:r>
      <w:hyperlink r:id="rId14" w:history="1">
        <w:r w:rsidRPr="00F24C6F">
          <w:rPr>
            <w:rStyle w:val="a9"/>
            <w:sz w:val="18"/>
          </w:rPr>
          <w:t>https://italianismo.com.br/uniao-europeia-avalia-lockdown-energetico-para-enfrentar-crise-de-combustiveis/</w:t>
        </w:r>
      </w:hyperlink>
      <w:r w:rsidR="00452380">
        <w:br/>
      </w:r>
      <w:r w:rsidR="00452380">
        <w:br/>
      </w:r>
      <w:r w:rsidRPr="002B28C8">
        <w:t xml:space="preserve">Дэн Йоргенсен </w:t>
      </w:r>
      <w:r w:rsidR="00452380">
        <w:br/>
      </w:r>
      <w:hyperlink r:id="rId15" w:history="1">
        <w:r w:rsidRPr="00F24C6F">
          <w:rPr>
            <w:rStyle w:val="a9"/>
            <w:sz w:val="18"/>
          </w:rPr>
          <w:t>https://europeanconservative.com/articles/news/eu-energy-crisis-rationing-dependency-hormuz-covid-lockdowns/</w:t>
        </w:r>
      </w:hyperlink>
      <w:r w:rsidR="00452380">
        <w:br/>
      </w:r>
      <w:r w:rsidR="00452380">
        <w:br/>
      </w:r>
      <w:r w:rsidRPr="002B28C8">
        <w:t xml:space="preserve">Центры обработки данных </w:t>
      </w:r>
      <w:r w:rsidR="00452380">
        <w:br/>
      </w:r>
      <w:hyperlink r:id="rId16" w:history="1">
        <w:r w:rsidRPr="00F24C6F">
          <w:rPr>
            <w:rStyle w:val="a9"/>
            <w:sz w:val="18"/>
          </w:rPr>
          <w:t>https://www.tagesschau.de/wissen/forschung/ki-stromverbrauch-104.html</w:t>
        </w:r>
      </w:hyperlink>
      <w:r w:rsidR="00452380">
        <w:br/>
      </w:r>
      <w:hyperlink r:id="rId17" w:history="1">
        <w:r w:rsidRPr="00F24C6F">
          <w:rPr>
            <w:rStyle w:val="a9"/>
            <w:sz w:val="18"/>
          </w:rPr>
          <w:t>https://www.cargoson.com/de/blog/anzahl-der-rechenzentren-nach-land</w:t>
        </w:r>
      </w:hyperlink>
      <w:r w:rsidR="00452380">
        <w:br/>
      </w:r>
      <w:hyperlink r:id="rId18" w:history="1">
        <w:r w:rsidRPr="00F24C6F">
          <w:rPr>
            <w:rStyle w:val="a9"/>
            <w:sz w:val="18"/>
          </w:rPr>
          <w:t>https://uncutnews.ch/gefahr-kuenstliche-intelligenz-rechenzentren-ueberfordern-das-globale-stromnetz/</w:t>
        </w:r>
      </w:hyperlink>
      <w:r w:rsidR="00452380">
        <w:br/>
      </w:r>
      <w:r w:rsidR="00452380">
        <w:br/>
      </w:r>
      <w:r w:rsidRPr="002B28C8">
        <w:t>Цитата: «Единое мировое правительство…» и «В условиях постиндустриальной эпохи…»</w:t>
      </w:r>
      <w:r w:rsidR="00452380">
        <w:br/>
      </w:r>
      <w:r w:rsidRPr="002B28C8">
        <w:t>Эстулин, Даниэль:Правдивая история Бильдербергского клуба, Kopp Verlag 2007, S. 27</w:t>
      </w:r>
      <w:r w:rsidR="00452380">
        <w:br/>
      </w:r>
      <w:r w:rsidR="00452380">
        <w:br/>
      </w:r>
      <w:r w:rsidRPr="002B28C8">
        <w:t>Лагард на Бильдербергской конференции</w:t>
      </w:r>
      <w:r w:rsidR="00452380">
        <w:br/>
      </w:r>
      <w:hyperlink r:id="rId19" w:history="1">
        <w:r w:rsidRPr="00F24C6F">
          <w:rPr>
            <w:rStyle w:val="a9"/>
            <w:sz w:val="18"/>
          </w:rPr>
          <w:t>https://web.archive.org/web/20161202161443/http://www.bilderbergmeetings.org/participants.html</w:t>
        </w:r>
      </w:hyperlink>
      <w:r w:rsidR="00452380">
        <w:br/>
      </w:r>
      <w:hyperlink r:id="rId20" w:history="1">
        <w:r w:rsidRPr="00F24C6F">
          <w:rPr>
            <w:rStyle w:val="a9"/>
            <w:sz w:val="18"/>
          </w:rPr>
          <w:t>https://web.archive.org/web/20130607050957/http://www.bilderbergmeetings.org/participants2013.html</w:t>
        </w:r>
      </w:hyperlink>
      <w:r w:rsidR="00452380">
        <w:br/>
      </w:r>
      <w:hyperlink r:id="rId21" w:anchor="cite_note-bilderbergmeetings_2009-29" w:history="1">
        <w:r w:rsidRPr="00F24C6F">
          <w:rPr>
            <w:rStyle w:val="a9"/>
            <w:sz w:val="18"/>
          </w:rPr>
          <w:t>https://de.wikipedia.org/wiki/Liste_von_Teilnehmern_an_Bilderberg-Konferenzen#cite_note-bilderbergmeetings_2009-29</w:t>
        </w:r>
      </w:hyperlink>
      <w:r w:rsidR="00452380">
        <w:br/>
      </w:r>
      <w:r w:rsidR="00452380">
        <w:br/>
      </w:r>
      <w:r w:rsidRPr="002B28C8">
        <w:t>Доказательство Лагард в масонских ложах</w:t>
      </w:r>
      <w:r w:rsidR="00452380">
        <w:br/>
      </w:r>
      <w:r w:rsidRPr="002B28C8">
        <w:t>Книга: Massoni – Società a responsabilità illimitata. La scoperta delle Ur-Lodges, Gioele Magaldi, 2014</w:t>
      </w:r>
      <w:r w:rsidR="00452380">
        <w:br/>
      </w:r>
      <w:hyperlink r:id="rId22" w:history="1">
        <w:r w:rsidRPr="00F24C6F">
          <w:rPr>
            <w:rStyle w:val="a9"/>
            <w:sz w:val="18"/>
          </w:rPr>
          <w:t>https://de.wikipedia.org/wiki/Edmund_Burke</w:t>
        </w:r>
      </w:hyperlink>
      <w:r w:rsidR="00452380">
        <w:br/>
      </w:r>
      <w:hyperlink r:id="rId23" w:history="1">
        <w:r w:rsidRPr="00F24C6F">
          <w:rPr>
            <w:rStyle w:val="a9"/>
            <w:sz w:val="18"/>
          </w:rPr>
          <w:t>https://de.wikipedia.org/wiki/Der_Ring_des_Nibelungen</w:t>
        </w:r>
      </w:hyperlink>
      <w:r w:rsidR="00452380">
        <w:br/>
      </w:r>
      <w:hyperlink r:id="rId24" w:history="1">
        <w:r w:rsidRPr="00F24C6F">
          <w:rPr>
            <w:rStyle w:val="a9"/>
            <w:sz w:val="18"/>
          </w:rPr>
          <w:t>https://www.kippe-leipzig.de/15-news/themen/138-richard-wagner-und-leipzig</w:t>
        </w:r>
      </w:hyperlink>
      <w:r w:rsidR="00452380">
        <w:br/>
      </w:r>
      <w:hyperlink r:id="rId25" w:history="1">
        <w:r w:rsidRPr="00F24C6F">
          <w:rPr>
            <w:rStyle w:val="a9"/>
            <w:sz w:val="18"/>
          </w:rPr>
          <w:t>https://en.wikipedia.org/wiki/Compass_rose</w:t>
        </w:r>
      </w:hyperlink>
      <w:r w:rsidR="00452380">
        <w:br/>
      </w:r>
      <w:r w:rsidR="00452380">
        <w:br/>
      </w:r>
      <w:r w:rsidRPr="002B28C8">
        <w:lastRenderedPageBreak/>
        <w:t>Связь Кристин Лагард и Клаус Шваб</w:t>
      </w:r>
      <w:r w:rsidR="00452380">
        <w:br/>
      </w:r>
      <w:hyperlink r:id="rId26" w:history="1">
        <w:r w:rsidRPr="00F24C6F">
          <w:rPr>
            <w:rStyle w:val="a9"/>
            <w:sz w:val="18"/>
          </w:rPr>
          <w:t>https://time.com/6094159/klaus-schwab-christine-lagarde-dialogue/</w:t>
        </w:r>
      </w:hyperlink>
      <w:r w:rsidR="00452380">
        <w:br/>
      </w:r>
      <w:r w:rsidR="00452380">
        <w:br/>
      </w:r>
      <w:r w:rsidRPr="002B28C8">
        <w:t>Клаус Шваб в «Комитете 300»</w:t>
      </w:r>
      <w:r w:rsidR="00452380">
        <w:br/>
      </w:r>
      <w:hyperlink r:id="rId27" w:history="1">
        <w:r w:rsidRPr="00F24C6F">
          <w:rPr>
            <w:rStyle w:val="a9"/>
            <w:sz w:val="18"/>
          </w:rPr>
          <w:t>https://amg-news.com/the-elite-network-the-full-list-of-members-of-the-committee-of-300/</w:t>
        </w:r>
      </w:hyperlink>
      <w:r w:rsidR="00452380">
        <w:br/>
      </w:r>
      <w:r w:rsidR="00452380">
        <w:br/>
      </w:r>
      <w:r w:rsidRPr="002B28C8">
        <w:t>Цитата: «Искусственно провоцируя кризисы…»</w:t>
      </w:r>
      <w:r w:rsidR="00452380">
        <w:br/>
      </w:r>
      <w:r w:rsidRPr="002B28C8">
        <w:t>Эстулин, Даниэль:Правдивая история Бильдербергского клуба, Kopp Verlag 2007, S. 27f.</w:t>
      </w:r>
      <w:r w:rsidR="00452380">
        <w:br/>
      </w:r>
      <w:r w:rsidR="00452380">
        <w:br/>
      </w:r>
      <w:r w:rsidRPr="002B28C8">
        <w:t>Оливер Регенауэр</w:t>
      </w:r>
      <w:r w:rsidR="00452380">
        <w:br/>
      </w:r>
      <w:hyperlink r:id="rId28" w:history="1">
        <w:r w:rsidRPr="00F24C6F">
          <w:rPr>
            <w:rStyle w:val="a9"/>
            <w:sz w:val="18"/>
          </w:rPr>
          <w:t>https://infotakt.kla.tv/p/das-eigentliche-ziel-des-irankriegs?utm_source=publication-search</w:t>
        </w:r>
      </w:hyperlink>
      <w:r w:rsidR="00452380">
        <w:br/>
      </w:r>
      <w:hyperlink r:id="rId29" w:history="1">
        <w:r w:rsidRPr="00F24C6F">
          <w:rPr>
            <w:rStyle w:val="a9"/>
            <w:sz w:val="18"/>
          </w:rPr>
          <w:t>https://www.youtube.com/watch?v=ZWnduXgkACg</w:t>
        </w:r>
      </w:hyperlink>
      <w:r w:rsidR="00452380">
        <w:br/>
      </w:r>
      <w:r w:rsidR="00452380">
        <w:br/>
      </w:r>
      <w:r w:rsidRPr="002B28C8">
        <w:t>Цитата: «Больше всего Бильдербергский клуб опасается …»</w:t>
      </w:r>
      <w:r w:rsidR="00452380">
        <w:br/>
      </w:r>
      <w:r w:rsidRPr="002B28C8">
        <w:t>Эстулин, Даниэль:Правдивая история Бильдербергского клуба, Kopp Verlag 2007, S. 27</w:t>
      </w:r>
    </w:p>
    <w:p w14:paraId="6B29EBE3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14:paraId="424B66D0" w14:textId="77777777" w:rsidR="00C534E6" w:rsidRPr="001D26EA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1D26EA">
        <w:rPr>
          <w:lang w:val="en-US"/>
        </w:rPr>
        <w:t xml:space="preserve">#Ideologija - </w:t>
      </w:r>
      <w:hyperlink r:id="rId30" w:history="1">
        <w:r w:rsidRPr="001D26EA">
          <w:rPr>
            <w:rStyle w:val="a9"/>
            <w:lang w:val="en-US"/>
          </w:rPr>
          <w:t>www.kla.tv/Ideologija</w:t>
        </w:r>
      </w:hyperlink>
      <w:r w:rsidR="00452380" w:rsidRPr="001D26EA">
        <w:rPr>
          <w:lang w:val="en-US"/>
        </w:rPr>
        <w:br/>
      </w:r>
      <w:r w:rsidR="00452380" w:rsidRPr="001D26EA">
        <w:rPr>
          <w:lang w:val="en-US"/>
        </w:rPr>
        <w:br/>
      </w:r>
      <w:r w:rsidRPr="001D26EA">
        <w:rPr>
          <w:lang w:val="en-US"/>
        </w:rPr>
        <w:t xml:space="preserve">#Masony - </w:t>
      </w:r>
      <w:hyperlink r:id="rId31" w:history="1">
        <w:r w:rsidRPr="001D26EA">
          <w:rPr>
            <w:rStyle w:val="a9"/>
            <w:lang w:val="en-US"/>
          </w:rPr>
          <w:t>www.kla.tv/Masony</w:t>
        </w:r>
      </w:hyperlink>
      <w:r w:rsidR="00452380" w:rsidRPr="001D26EA">
        <w:rPr>
          <w:lang w:val="en-US"/>
        </w:rPr>
        <w:br/>
      </w:r>
      <w:r w:rsidR="00452380" w:rsidRPr="001D26EA">
        <w:rPr>
          <w:lang w:val="en-US"/>
        </w:rPr>
        <w:br/>
      </w:r>
      <w:r w:rsidRPr="001D26EA">
        <w:rPr>
          <w:lang w:val="en-US"/>
        </w:rPr>
        <w:t xml:space="preserve">#politika-es - </w:t>
      </w:r>
      <w:proofErr w:type="spellStart"/>
      <w:r w:rsidRPr="001D26EA">
        <w:rPr>
          <w:lang w:val="en-US"/>
        </w:rPr>
        <w:t>Politika</w:t>
      </w:r>
      <w:proofErr w:type="spellEnd"/>
      <w:r w:rsidRPr="001D26EA">
        <w:rPr>
          <w:lang w:val="en-US"/>
        </w:rPr>
        <w:t xml:space="preserve">-ES - </w:t>
      </w:r>
      <w:hyperlink r:id="rId32" w:history="1">
        <w:r w:rsidRPr="001D26EA">
          <w:rPr>
            <w:rStyle w:val="a9"/>
            <w:lang w:val="en-US"/>
          </w:rPr>
          <w:t>www.kla.tv/politika-es</w:t>
        </w:r>
      </w:hyperlink>
    </w:p>
    <w:p w14:paraId="61B4236F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961A2A2" wp14:editId="31A90F99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14:paraId="56C04C6A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О чем СМИ не должны молчать ...</w:t>
      </w:r>
    </w:p>
    <w:p w14:paraId="2A405859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Мало слышанное от народа, для народа...</w:t>
      </w:r>
    </w:p>
    <w:p w14:paraId="018A2002" w14:textId="77777777"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hanging="357"/>
      </w:pPr>
      <w:r w:rsidRPr="001D6477">
        <w:t xml:space="preserve">регулярные новости на </w:t>
      </w:r>
      <w:hyperlink r:id="rId35" w:history="1">
        <w:r w:rsidR="001D6477" w:rsidRPr="001D6477">
          <w:rPr>
            <w:rStyle w:val="a9"/>
          </w:rPr>
          <w:t>www.kla.tv/ru</w:t>
        </w:r>
      </w:hyperlink>
    </w:p>
    <w:p w14:paraId="2AFA9FC1" w14:textId="77777777"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14:paraId="6BCF7D56" w14:textId="77777777"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36" w:history="1">
        <w:r w:rsidRPr="001D6477">
          <w:rPr>
            <w:rStyle w:val="a9"/>
            <w:b/>
          </w:rPr>
          <w:t>www.kla.tv/abo-ru</w:t>
        </w:r>
      </w:hyperlink>
    </w:p>
    <w:p w14:paraId="120849DD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14:paraId="630657A9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14:paraId="055DC6F7" w14:textId="77777777"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37" w:history="1">
        <w:r w:rsidR="00C60E18" w:rsidRPr="006C4827">
          <w:rPr>
            <w:rStyle w:val="a9"/>
            <w:b/>
          </w:rPr>
          <w:t>www.kla.tv/vernetzung&amp;lang=ru</w:t>
        </w:r>
      </w:hyperlink>
    </w:p>
    <w:p w14:paraId="79A699AA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использования:  </w:t>
      </w:r>
      <w:hyperlink r:id="rId38" w:history="1">
        <w:r w:rsidRPr="006C4827">
          <w:rPr>
            <w:rStyle w:val="a9"/>
            <w:sz w:val="18"/>
          </w:rPr>
          <w:t>Стандартная лицензия Kla.TV</w:t>
        </w:r>
      </w:hyperlink>
    </w:p>
    <w:p w14:paraId="076207D9" w14:textId="77777777"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39" w:history="1">
        <w:r w:rsidR="00C60E18" w:rsidRPr="006C4827">
          <w:rPr>
            <w:rStyle w:val="a9"/>
            <w:sz w:val="12"/>
          </w:rPr>
          <w:t>www.kla.tv/licence</w:t>
        </w:r>
      </w:hyperlink>
    </w:p>
    <w:sectPr w:rsidR="00C60E18" w:rsidRPr="00C60E18" w:rsidSect="00680A8B">
      <w:headerReference w:type="default" r:id="rId40"/>
      <w:footerReference w:type="default" r:id="rId4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CD81" w14:textId="77777777" w:rsidR="004F5CDE" w:rsidRDefault="004F5CDE" w:rsidP="00F33FD6">
      <w:pPr>
        <w:spacing w:after="0" w:line="240" w:lineRule="auto"/>
      </w:pPr>
      <w:r>
        <w:separator/>
      </w:r>
    </w:p>
  </w:endnote>
  <w:endnote w:type="continuationSeparator" w:id="0">
    <w:p w14:paraId="3A40973A" w14:textId="77777777" w:rsidR="004F5CDE" w:rsidRDefault="004F5CDE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3F7B" w14:textId="77777777"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Энергетический шок — инсценированная драма имеет целью сломить население!  </w:t>
    </w:r>
    <w:r w:rsidRPr="00D10E2E">
      <w:rPr>
        <w:sz w:val="18"/>
      </w:rPr>
      <w:ptab w:relativeTo="margin" w:alignment="right" w:leader="none"/>
    </w:r>
    <w:r w:rsidR="00680A8B"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="00680A8B" w:rsidRPr="00D10E2E">
      <w:rPr>
        <w:bCs/>
        <w:sz w:val="18"/>
      </w:rPr>
      <w:fldChar w:fldCharType="separate"/>
    </w:r>
    <w:r w:rsidR="001D26EA">
      <w:rPr>
        <w:bCs/>
        <w:noProof/>
        <w:sz w:val="18"/>
      </w:rPr>
      <w:t>4</w:t>
    </w:r>
    <w:r w:rsidR="00680A8B"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="004F5CDE">
      <w:fldChar w:fldCharType="begin"/>
    </w:r>
    <w:r w:rsidR="004F5CDE">
      <w:instrText>NUMPAGES  \* Arabic  \* MERGEFORMAT</w:instrText>
    </w:r>
    <w:r w:rsidR="004F5CDE">
      <w:fldChar w:fldCharType="separate"/>
    </w:r>
    <w:r w:rsidR="001D26EA">
      <w:rPr>
        <w:bCs/>
        <w:noProof/>
        <w:sz w:val="18"/>
      </w:rPr>
      <w:t>4</w:t>
    </w:r>
    <w:r w:rsidR="004F5CDE">
      <w:rPr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A667" w14:textId="77777777" w:rsidR="004F5CDE" w:rsidRDefault="004F5CDE" w:rsidP="00F33FD6">
      <w:pPr>
        <w:spacing w:after="0" w:line="240" w:lineRule="auto"/>
      </w:pPr>
      <w:r>
        <w:separator/>
      </w:r>
    </w:p>
  </w:footnote>
  <w:footnote w:type="continuationSeparator" w:id="0">
    <w:p w14:paraId="4313A587" w14:textId="77777777" w:rsidR="004F5CDE" w:rsidRDefault="004F5CDE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00CC1356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B1A7956" w14:textId="77777777" w:rsidR="00F33FD6" w:rsidRPr="00B9284F" w:rsidRDefault="00F67ED1" w:rsidP="00FE2F5D">
          <w:pPr>
            <w:pStyle w:val="a3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www.kla.tv/41434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28.05.2026</w:t>
          </w:r>
        </w:p>
        <w:p w14:paraId="01ADBA2D" w14:textId="77777777"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14:paraId="300E8C8F" w14:textId="77777777"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FFC3F6E" wp14:editId="7B1A229E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52CF0"/>
    <w:rsid w:val="001D26EA"/>
    <w:rsid w:val="001D6477"/>
    <w:rsid w:val="00397567"/>
    <w:rsid w:val="003C19C9"/>
    <w:rsid w:val="00452380"/>
    <w:rsid w:val="004F5CDE"/>
    <w:rsid w:val="00503FFA"/>
    <w:rsid w:val="00627ADC"/>
    <w:rsid w:val="00680A8B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0F58"/>
  <w15:docId w15:val="{E8348D11-4C7F-4A0C-BB2F-E3FB1B5D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eanconservative.com/articles/news/eu-energy-crisis-rationing-dependency-hormuz-covid-lockdowns/" TargetMode="External"/><Relationship Id="rId18" Type="http://schemas.openxmlformats.org/officeDocument/2006/relationships/hyperlink" Target="https://uncutnews.ch/gefahr-kuenstliche-intelligenz-rechenzentren-ueberfordern-das-globale-stromnetz/" TargetMode="External"/><Relationship Id="rId26" Type="http://schemas.openxmlformats.org/officeDocument/2006/relationships/hyperlink" Target="https://time.com/6094159/klaus-schwab-christine-lagarde-dialogue/" TargetMode="External"/><Relationship Id="rId39" Type="http://schemas.openxmlformats.org/officeDocument/2006/relationships/hyperlink" Target="https://www.kla.tv/licence" TargetMode="External"/><Relationship Id="rId21" Type="http://schemas.openxmlformats.org/officeDocument/2006/relationships/hyperlink" Target="https://de.wikipedia.org/wiki/Liste_von_Teilnehmern_an_Bilderberg-Konferenzen" TargetMode="External"/><Relationship Id="rId34" Type="http://schemas.openxmlformats.org/officeDocument/2006/relationships/image" Target="media/image3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tagesschau.de/wissen/forschung/ki-stromverbrauch-104.html" TargetMode="External"/><Relationship Id="rId20" Type="http://schemas.openxmlformats.org/officeDocument/2006/relationships/hyperlink" Target="https://web.archive.org/web/20130607050957/http://www.bilderbergmeetings.org/participants2013.html" TargetMode="External"/><Relationship Id="rId29" Type="http://schemas.openxmlformats.org/officeDocument/2006/relationships/hyperlink" Target="https://www.youtube.com/watch?v=ZWnduXgkACg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activ.de/news/die-welt-steht-vor-einem-abgrund-bei-der-energieversorgung-warnt-lagarde/" TargetMode="External"/><Relationship Id="rId24" Type="http://schemas.openxmlformats.org/officeDocument/2006/relationships/hyperlink" Target="https://www.kippe-leipzig.de/15-news/themen/138-richard-wagner-und-leipzig" TargetMode="External"/><Relationship Id="rId32" Type="http://schemas.openxmlformats.org/officeDocument/2006/relationships/hyperlink" Target="https://www.kla.tv/politika-es" TargetMode="External"/><Relationship Id="rId37" Type="http://schemas.openxmlformats.org/officeDocument/2006/relationships/hyperlink" Target="https://www.kla.tv/vernetzung&amp;lang=ru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uropeanconservative.com/articles/news/eu-energy-crisis-rationing-dependency-hormuz-covid-lockdowns/" TargetMode="External"/><Relationship Id="rId23" Type="http://schemas.openxmlformats.org/officeDocument/2006/relationships/hyperlink" Target="https://de.wikipedia.org/wiki/Der_Ring_des_Nibelungen" TargetMode="External"/><Relationship Id="rId28" Type="http://schemas.openxmlformats.org/officeDocument/2006/relationships/hyperlink" Target="https://infotakt.kla.tv/p/das-eigentliche-ziel-des-irankriegs?utm_source=publication-search" TargetMode="External"/><Relationship Id="rId36" Type="http://schemas.openxmlformats.org/officeDocument/2006/relationships/hyperlink" Target="https://www.kla.tv/abo-ru" TargetMode="External"/><Relationship Id="rId10" Type="http://schemas.openxmlformats.org/officeDocument/2006/relationships/hyperlink" Target="https://www.economist.com/finance-and-economics/2026/03/26/christine-lagardes-sober-tone-on-the-gulf-war-energy-shock" TargetMode="External"/><Relationship Id="rId19" Type="http://schemas.openxmlformats.org/officeDocument/2006/relationships/hyperlink" Target="https://web.archive.org/web/20161202161443/http://www.bilderbergmeetings.org/participants.html" TargetMode="External"/><Relationship Id="rId31" Type="http://schemas.openxmlformats.org/officeDocument/2006/relationships/hyperlink" Target="https://www.kla.tv/Mason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talianismo.com.br/uniao-europeia-avalia-lockdown-energetico-para-enfrentar-crise-de-combustiveis/" TargetMode="External"/><Relationship Id="rId22" Type="http://schemas.openxmlformats.org/officeDocument/2006/relationships/hyperlink" Target="https://de.wikipedia.org/wiki/Edmund_Burke" TargetMode="External"/><Relationship Id="rId27" Type="http://schemas.openxmlformats.org/officeDocument/2006/relationships/hyperlink" Target="https://amg-news.com/the-elite-network-the-full-list-of-members-of-the-committee-of-300/" TargetMode="External"/><Relationship Id="rId30" Type="http://schemas.openxmlformats.org/officeDocument/2006/relationships/hyperlink" Target="https://www.kla.tv/Ideologija" TargetMode="External"/><Relationship Id="rId35" Type="http://schemas.openxmlformats.org/officeDocument/2006/relationships/hyperlink" Target="https://www.kla.tv/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kla.tv/414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ropeanconservative.com/articles/news/eu-energy-crisis-rationing-dependency-hormuz-covid-lockdowns/" TargetMode="External"/><Relationship Id="rId17" Type="http://schemas.openxmlformats.org/officeDocument/2006/relationships/hyperlink" Target="https://www.cargoson.com/de/blog/anzahl-der-rechenzentren-nach-land" TargetMode="External"/><Relationship Id="rId25" Type="http://schemas.openxmlformats.org/officeDocument/2006/relationships/hyperlink" Target="https://en.wikipedia.org/wiki/Compass_rose" TargetMode="External"/><Relationship Id="rId33" Type="http://schemas.openxmlformats.org/officeDocument/2006/relationships/hyperlink" Target="https://www.kla.tv/ru" TargetMode="External"/><Relationship Id="rId38" Type="http://schemas.openxmlformats.org/officeDocument/2006/relationships/hyperlink" Target="https://www.kla.tv/licen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43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Энергетический шок — инсценированная драма имеет целью сломить население!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Энергетический шок — инсценированная драма имеет целью сломить население!</dc:title>
  <dc:creator>Kla.tv;Kla.tv DocGen 2.0.0.0</dc:creator>
  <cp:keywords>Ideologija; Masony; politika-es</cp:keywords>
  <dc:description>8m11s, GermanVideo=41193</dc:description>
  <cp:lastModifiedBy>Настя</cp:lastModifiedBy>
  <cp:revision>4</cp:revision>
  <dcterms:created xsi:type="dcterms:W3CDTF">2026-05-28T20:28:00Z</dcterms:created>
  <dcterms:modified xsi:type="dcterms:W3CDTF">2026-05-28T20:51:00Z</dcterms:modified>
  <cp:category>Russisch;#Экономика #ФинансовыйКризис #Санкции</cp:category>
  <dc:language>ru</dc:language>
</cp:coreProperties>
</file>