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5021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C123D6F" wp14:editId="72CBA4D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12E20A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9808E73" wp14:editId="0061D35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Mobiele communicatie in de schijnwerpers: Verdrongen risico's van een alomtegenwoordige technologie ─ MWGFD-Perssymposium informeert! (Compilatie)</w:t>
      </w:r>
    </w:p>
    <w:p w14:paraId="61A7302F" w14:textId="77777777" w:rsidR="00A71903" w:rsidRPr="00C534E6" w:rsidRDefault="00A71903" w:rsidP="00ED682D">
      <w:pPr>
        <w:widowControl w:val="0"/>
        <w:spacing w:after="160"/>
        <w:jc w:val="both"/>
        <w:rPr>
          <w:rStyle w:val="edit"/>
          <w:rFonts w:ascii="Arial" w:hAnsi="Arial" w:cs="Arial"/>
          <w:b/>
          <w:color w:val="000000"/>
        </w:rPr>
      </w:pPr>
      <w:r w:rsidRPr="00C534E6">
        <w:rPr>
          <w:rStyle w:val="edit"/>
          <w:rFonts w:ascii="Arial" w:hAnsi="Arial" w:cs="Arial"/>
          <w:b/>
          <w:color w:val="000000"/>
        </w:rPr>
        <w:t>In minder dan ongeveer 30 jaar is mobiele telecommunicatietechnologie een schijnbaar onmisbaar onderdeel van ons dagelijks leven geworden. Maar één aspect, dat de hooggekwalificeerde sprekers van het MWGFD-symposium belichten, is schromelijk verwaarloosd: Waarom installeren de industrie, de politiek en de leidende media een dermate brandgevaarlijke technologie en verzwijgen ze zelfs de dramatische gevaren voor de gezondheid en het voortbestaan van de mensheid en de natuur? Wie zit er precies achter?</w:t>
      </w:r>
    </w:p>
    <w:p w14:paraId="05255B10"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lang w:eastAsia="en-US"/>
        </w:rPr>
        <w:t xml:space="preserve">Men moet goed bedenken wat het betekent: In het geval van radioactiviteit is er een goede reden om de gezondheid te beschermen: "Dat is verboden", bij mobiele telefoons is het toegestaan! </w:t>
      </w:r>
    </w:p>
    <w:p w14:paraId="05232273"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lang w:eastAsia="en-US"/>
        </w:rPr>
        <w:t xml:space="preserve">Voor wie door corona de ogen zijn geopend en wie sindsdien is begonnen staatsmaatregelen kritisch in twijfel te trekken, kan het gewoonweg niet meer bijbenen welke zaken in ons land, maar ook in heel Europa, ja in de hele wereld, eigenlijk inmiddels al in het honderd lopen. </w:t>
      </w:r>
    </w:p>
    <w:p w14:paraId="2FED3AA5"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lang w:eastAsia="en-US"/>
        </w:rPr>
        <w:t>Ik kon de hartslag meten tijdens de blootstelling aan straling. En nu wordt het spannend.</w:t>
      </w:r>
    </w:p>
    <w:p w14:paraId="3AEF8D81" w14:textId="77777777" w:rsidR="00ED682D" w:rsidRPr="00ED682D" w:rsidRDefault="00ED682D" w:rsidP="00ED682D">
      <w:pPr>
        <w:spacing w:after="0" w:line="240" w:lineRule="auto"/>
        <w:jc w:val="both"/>
        <w:rPr>
          <w:rFonts w:ascii="Arial" w:eastAsia="MS Mincho" w:hAnsi="Arial" w:cs="Arial"/>
          <w:lang w:eastAsia="en-US"/>
        </w:rPr>
      </w:pPr>
    </w:p>
    <w:p w14:paraId="1314653C"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lang w:eastAsia="en-US"/>
        </w:rPr>
        <w:t>Op 2 mei 2026 vond het MWGFD perssymposium over "5G, 6G ... Hoe ver nog?" plaats. Sinds de jaren '90 heeft de mobiele telefoontechnologie een snelle ontwikkeling doorgemaakt, zowel wat betreft het aantal geregistreerde abonnees als het gebruik. In ongeveer 30 jaar tijd is mobiele telefoontechnologie een schijnbaar onmisbaar onderdeel van ons dagelijks leven geworden. Maar één aspect, waaraan dit MWGFD-symposium is gewijd, werd op misdadige wijze verwaarloosd: namelijk het feit dat de gezondheid, ja zelfs het voortbestaan van mens en natuur ernstig bedreigd zijn, hertgeen door de industrie, de politiek en de toonaangevende media wordt verzwegen.</w:t>
      </w:r>
    </w:p>
    <w:p w14:paraId="107C5A55" w14:textId="77777777" w:rsidR="00ED682D" w:rsidRPr="00ED682D" w:rsidRDefault="00ED682D" w:rsidP="00ED682D">
      <w:pPr>
        <w:spacing w:after="0" w:line="240" w:lineRule="auto"/>
        <w:jc w:val="both"/>
        <w:rPr>
          <w:rFonts w:ascii="Arial" w:eastAsia="MS Mincho" w:hAnsi="Arial" w:cs="Arial"/>
          <w:lang w:eastAsia="en-US"/>
        </w:rPr>
      </w:pPr>
    </w:p>
    <w:p w14:paraId="0DA236D0"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lang w:eastAsia="en-US"/>
        </w:rPr>
        <w:t>Hier moet de vraag tot op de bodem worden opgehelderd: Waarom wordt hooggeplaatste wetenschappers zoals deze hier consequent de mond gesnoerd en de suggestie gewekt dat ze ijdel werk hebben gedaan?</w:t>
      </w:r>
    </w:p>
    <w:p w14:paraId="231D8B6D"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lang w:eastAsia="en-US"/>
        </w:rPr>
        <w:t>Waarom vinden al deze rapporten/studies hun weg niet naar onze regeringen? Waarom worden ze verbannen uit de publieke opinie, van TV, radio, uit de pers en dergelijke?</w:t>
      </w:r>
    </w:p>
    <w:p w14:paraId="3F7AA179"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lang w:eastAsia="en-US"/>
        </w:rPr>
        <w:t>Hieronder volgt een samenvatting van enkele uitspraken van de vijf sprekers en de moderator dr. Ronald Weikl, die ons door de dag leidde.</w:t>
      </w:r>
    </w:p>
    <w:p w14:paraId="5E9186BB" w14:textId="77777777" w:rsidR="00ED682D" w:rsidRPr="00ED682D" w:rsidRDefault="00ED682D" w:rsidP="00ED682D">
      <w:pPr>
        <w:spacing w:after="0" w:line="240" w:lineRule="auto"/>
        <w:jc w:val="both"/>
        <w:rPr>
          <w:rFonts w:ascii="Arial" w:eastAsia="MS Mincho" w:hAnsi="Arial" w:cs="Arial"/>
          <w:lang w:eastAsia="en-US"/>
        </w:rPr>
      </w:pPr>
    </w:p>
    <w:p w14:paraId="0FEAA3BB"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b/>
          <w:bCs/>
          <w:lang w:eastAsia="en-US"/>
        </w:rPr>
        <w:t>Dr. Ronald Weikl:</w:t>
      </w:r>
      <w:r w:rsidRPr="00ED682D">
        <w:rPr>
          <w:rFonts w:ascii="Arial" w:eastAsia="MS Mincho" w:hAnsi="Arial" w:cs="Arial"/>
          <w:lang w:eastAsia="en-US"/>
        </w:rPr>
        <w:t xml:space="preserve"> Toen we in mei 2020 bij elkaar kwamen en de vereniging oprichtten om elkaar te steunen en onze voorlichting te bevorderen, realiseerden we ons niet met hoeveel verschillende onderwerpen we in de loop van de tijd te maken zouden krijgen. En zeker sinds we ons realiseerden, en dat nam niet al te veel tijd in beslag, dat de zogenaamde coronapandemie een agenda volgde die nauwgezet werd gepland en uitgevoerd door </w:t>
      </w:r>
      <w:r w:rsidRPr="00ED682D">
        <w:rPr>
          <w:rFonts w:ascii="Arial" w:eastAsia="MS Mincho" w:hAnsi="Arial" w:cs="Arial"/>
          <w:lang w:eastAsia="en-US"/>
        </w:rPr>
        <w:lastRenderedPageBreak/>
        <w:t>acteurs op de achtergrond, als een soort geheime militaire operatie... En we weten nu ook preciezer over de duidelijk aantoonbare en verifieerbare intentie om ons schade toe te brengen en bij te dragen aan bevolkingsvermindering. Sinds we ons dit realiseerden, konden we ervan uitgaan dat onze tegenstanders andere maatregelen zouden gebruiken om hun gemeenschappelijke doel te bereiken. Dit klinkt voor sommigen misschien als een grove samenzweringstheorie - ik blijf erbij. Maar net als de meeste van mijn collega's in de MWGFD heb ik een paar blikken achter de schermen van de machtsstructuren kunnen opvangen, en ik weet dat het helaas niet mijn verbeelding is. Iedereen wiens ogen door de coronatoestanden zijn geopend en die sindsdien kritisch is gaan kijken naar de maatregelen van de overheid, zal niet meer kunnen opnoemen wat er eigenlijk in de knel zit in ons land, maar ook in heel Europa en eigenlijk de hele wereld. Beslissingen en regels waarbij regeringen absoluut niet in het belang van hun kiezers handelen, maar overduidelijk optreden als volgzame politieke marionetten die de instructies uitvoeren van hun touwtrekkers op de achtergrond, hun fluisteraars van het zogenaamde digitaal-financieel-militaire complex, of hoe je deze globalistische criminele maffia op de achtergrond ook wilt noemen. Ik twijfel er niet aan dat dit ook geldt voor de mobiele telefoontechnologieën die ons worden verkocht als belangrijke vooruitgang, zoals 5G, en de toenemende last van hoogfrequente elektromagnetische velden waaraan we overal worden blootgesteld. En zoals u later vandaag, in de loop van dit evenement, zult begrijpen, heeft dit een enorm verstorend en schadelijk effect op alle levende wezens, omdat het besturingssysteem in alle cellen, niet alleen bij mensen, uiteindelijk via elektromagnetische signalen werkt.</w:t>
      </w:r>
    </w:p>
    <w:p w14:paraId="3797F0B6" w14:textId="77777777" w:rsidR="00ED682D" w:rsidRPr="00ED682D" w:rsidRDefault="00ED682D" w:rsidP="00ED682D">
      <w:pPr>
        <w:spacing w:after="0" w:line="240" w:lineRule="auto"/>
        <w:jc w:val="both"/>
        <w:rPr>
          <w:rFonts w:ascii="Arial" w:eastAsia="MS Mincho" w:hAnsi="Arial" w:cs="Arial"/>
          <w:lang w:eastAsia="en-US"/>
        </w:rPr>
      </w:pPr>
    </w:p>
    <w:p w14:paraId="5AFA3D4C"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b/>
          <w:bCs/>
          <w:lang w:eastAsia="en-US"/>
        </w:rPr>
        <w:t>Klaus Scheidsteger:</w:t>
      </w:r>
      <w:r w:rsidRPr="00ED682D">
        <w:rPr>
          <w:rFonts w:ascii="Arial" w:eastAsia="MS Mincho" w:hAnsi="Arial" w:cs="Arial"/>
          <w:lang w:eastAsia="en-US"/>
        </w:rPr>
        <w:t xml:space="preserve"> Een jaar later had Larry King een studiogast, die zei dat zijn vrouw nu een hersentumor heeft. Ze hield haar mobiele telefoon altijd aan haar oor. En nu ga ik Motorola aanklagen. Motorola was op dat moment marktleider, en binnen een week stonden de Motorola-aandelen vanwege dit mediabericht, waaruit je misschien kunt concluderen dat ze deze kwestie niet zo graag willen aanpakken, 10 procent lager genoteerd. Dit zijn natuurlijk extreme verliezen! Als gevolg hiervan heeft de Cellular Telecommunications Industry Association (CTIA) in Amerika een persconferentie belegd en gezegd: Maak je geen zorgen, we hebben duizenden onderzoeken die aantonen dat er geen probleem is.</w:t>
      </w:r>
    </w:p>
    <w:p w14:paraId="4D0E7BE1"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lang w:eastAsia="en-US"/>
        </w:rPr>
        <w:t xml:space="preserve">En een van de journalisten was dapper genoeg om te zeggen: kunnen we ze zien? En toen had hij niets meer te bieden. </w:t>
      </w:r>
    </w:p>
    <w:p w14:paraId="3FB33676" w14:textId="77777777" w:rsidR="00ED682D" w:rsidRPr="00ED682D" w:rsidRDefault="00ED682D" w:rsidP="00ED682D">
      <w:pPr>
        <w:spacing w:after="0" w:line="240" w:lineRule="auto"/>
        <w:jc w:val="both"/>
        <w:rPr>
          <w:rFonts w:ascii="Arial" w:eastAsia="MS Mincho" w:hAnsi="Arial" w:cs="Arial"/>
          <w:lang w:eastAsia="en-US"/>
        </w:rPr>
      </w:pPr>
    </w:p>
    <w:p w14:paraId="593D30E5"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lang w:eastAsia="en-US"/>
        </w:rPr>
        <w:t xml:space="preserve">En dat was ook de geboorte van een zogenaamde wargame memo. Dit was een lobby- en reclamebureau genaamd Burson-Marsteller, in opdracht van Motorola, dat ons vervolgens vertelde hoe we met kritische wetenschap om moesten gaan. En hier gaat het bijvoorbeeld om het in diskrediet brengen van wetenschappers. Dit is een patroon dat we ook hier later kunnen herkennen. (...) Spreker 1: "Ik ken ook onderzoekers die erbij betrokken zijn geweest en die zeiden: Ik wil nooit meer iets onderzoeken wat te maken heeft met straling van mobiele telefoons, want als ik erachter kom dat het schadelijk is voor mijn gezondheid, zal de lobby me vernietigen. Er is dus echt bezorgdheid bij wetenschappers die dit onderzoek gewoon niet meer willen aanraken. Het is inmiddels als een gloeiend ijzer, omdat ze bang zijn dat ze niet alleen wetenschappelijk, maar deels ook persoonlijk vernietigd zullen worden, zoals het geval was in Wenen." </w:t>
      </w:r>
    </w:p>
    <w:p w14:paraId="1B89ADD7" w14:textId="77777777" w:rsidR="00ED682D" w:rsidRPr="00ED682D" w:rsidRDefault="00ED682D" w:rsidP="00ED682D">
      <w:pPr>
        <w:spacing w:after="0" w:line="240" w:lineRule="auto"/>
        <w:jc w:val="both"/>
        <w:rPr>
          <w:rFonts w:ascii="Arial" w:eastAsia="MS Mincho" w:hAnsi="Arial" w:cs="Arial"/>
          <w:lang w:eastAsia="en-US"/>
        </w:rPr>
      </w:pPr>
    </w:p>
    <w:p w14:paraId="0BDED31F"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lang w:eastAsia="en-US"/>
        </w:rPr>
        <w:t>Toen zeiden we: OK, misschien zou het helpen als we ons eigen onderzoek doen. En we zijn nu gestart met het eerder genoemde ATHEM-3-onderzoek. En deze studie werd gepubliceerd in 2024. En ik denk dat deze jongedame naast me een belangrijke rol heeft gespeeld in het feit dat we het überhaupt gehaald hebben. Maar dat is precies wat de autoriteiten zouden moeten doen. We hebben toen het initiatief op eigen benen gezet, om het zelf te doen, om nog sterker te staan en in een onderzoek te kunnen aantonen dat er eigenlijk geen verschil is tussen niet-ioniserende</w:t>
      </w:r>
      <w:r w:rsidRPr="00ED682D">
        <w:rPr>
          <w:rFonts w:ascii="Arial" w:eastAsia="MS Mincho" w:hAnsi="Arial" w:cs="Arial"/>
          <w:b/>
          <w:bCs/>
          <w:sz w:val="28"/>
          <w:szCs w:val="28"/>
          <w:highlight w:val="yellow"/>
          <w:lang w:eastAsia="en-US"/>
        </w:rPr>
        <w:t>*</w:t>
      </w:r>
      <w:r w:rsidRPr="00ED682D">
        <w:rPr>
          <w:rFonts w:ascii="Arial" w:eastAsia="MS Mincho" w:hAnsi="Arial" w:cs="Arial"/>
          <w:b/>
          <w:bCs/>
          <w:sz w:val="28"/>
          <w:szCs w:val="28"/>
          <w:highlight w:val="yellow"/>
          <w:vertAlign w:val="superscript"/>
          <w:lang w:eastAsia="en-US"/>
        </w:rPr>
        <w:t>1</w:t>
      </w:r>
      <w:r w:rsidRPr="00ED682D">
        <w:rPr>
          <w:rFonts w:ascii="Arial" w:eastAsia="MS Mincho" w:hAnsi="Arial" w:cs="Arial"/>
          <w:lang w:eastAsia="en-US"/>
        </w:rPr>
        <w:t xml:space="preserve"> en ioniserende straling</w:t>
      </w:r>
      <w:r w:rsidRPr="00ED682D">
        <w:rPr>
          <w:rFonts w:ascii="Arial" w:eastAsia="MS Mincho" w:hAnsi="Arial" w:cs="Arial"/>
          <w:b/>
          <w:bCs/>
          <w:sz w:val="28"/>
          <w:szCs w:val="28"/>
          <w:highlight w:val="yellow"/>
          <w:lang w:eastAsia="en-US"/>
        </w:rPr>
        <w:t>*</w:t>
      </w:r>
      <w:r w:rsidRPr="00ED682D">
        <w:rPr>
          <w:rFonts w:ascii="Arial" w:eastAsia="MS Mincho" w:hAnsi="Arial" w:cs="Arial"/>
          <w:b/>
          <w:bCs/>
          <w:sz w:val="28"/>
          <w:szCs w:val="28"/>
          <w:highlight w:val="yellow"/>
          <w:vertAlign w:val="superscript"/>
          <w:lang w:eastAsia="en-US"/>
        </w:rPr>
        <w:t>2</w:t>
      </w:r>
      <w:r w:rsidRPr="00ED682D">
        <w:rPr>
          <w:rFonts w:ascii="Arial" w:eastAsia="MS Mincho" w:hAnsi="Arial" w:cs="Arial"/>
          <w:lang w:eastAsia="en-US"/>
        </w:rPr>
        <w:t>. Mijn film "Die Witwenstraße" (De Weduwenstraat) laat dit ook duidelijk zien.</w:t>
      </w:r>
    </w:p>
    <w:p w14:paraId="7E5600B5" w14:textId="77777777" w:rsidR="00ED682D" w:rsidRPr="00ED682D" w:rsidRDefault="00ED682D" w:rsidP="00ED682D">
      <w:pPr>
        <w:spacing w:after="0" w:line="240" w:lineRule="auto"/>
        <w:jc w:val="both"/>
        <w:rPr>
          <w:rFonts w:ascii="Arial" w:eastAsia="MS Mincho" w:hAnsi="Arial" w:cs="Arial"/>
          <w:lang w:eastAsia="en-US"/>
        </w:rPr>
      </w:pPr>
    </w:p>
    <w:p w14:paraId="446625A7"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b/>
          <w:bCs/>
          <w:lang w:eastAsia="en-US"/>
        </w:rPr>
        <w:lastRenderedPageBreak/>
        <w:t>Dr. Claus Scheingraber:</w:t>
      </w:r>
      <w:r w:rsidRPr="00ED682D">
        <w:rPr>
          <w:rFonts w:ascii="Arial" w:eastAsia="MS Mincho" w:hAnsi="Arial" w:cs="Arial"/>
          <w:lang w:eastAsia="en-US"/>
        </w:rPr>
        <w:t xml:space="preserve"> Prof. Hecht zei 15 jaar geleden al: Een onderscheid tussen ioniserende en niet-ioniserende straling is niet langer gerechtvaardigd. De schade is dezelfde. Het is gewoon een kwestie van tijd.</w:t>
      </w:r>
    </w:p>
    <w:p w14:paraId="1DBF41ED" w14:textId="77777777" w:rsidR="00ED682D" w:rsidRPr="00ED682D" w:rsidRDefault="00ED682D" w:rsidP="00ED682D">
      <w:pPr>
        <w:spacing w:after="0" w:line="240" w:lineRule="auto"/>
        <w:jc w:val="both"/>
        <w:rPr>
          <w:rFonts w:ascii="Arial" w:eastAsia="MS Mincho" w:hAnsi="Arial" w:cs="Arial"/>
          <w:lang w:eastAsia="en-US"/>
        </w:rPr>
      </w:pPr>
    </w:p>
    <w:p w14:paraId="4D50D4CC"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b/>
          <w:bCs/>
          <w:lang w:eastAsia="en-US"/>
        </w:rPr>
        <w:t>Dr. Monika Krout:</w:t>
      </w:r>
      <w:r w:rsidRPr="00ED682D">
        <w:rPr>
          <w:rFonts w:ascii="Arial" w:eastAsia="MS Mincho" w:hAnsi="Arial" w:cs="Arial"/>
          <w:lang w:eastAsia="en-US"/>
        </w:rPr>
        <w:t xml:space="preserve"> Als de radioblootstelling eenmaal weg is, zie je weer mooie normale stroomwaarden door beide hersenslagaders. Dat betekent vaatvernauwing onder radio. In mijn geval rechts, in een ander links, bij andere mensen misschien overal.</w:t>
      </w:r>
    </w:p>
    <w:p w14:paraId="31007CB0" w14:textId="77777777" w:rsidR="00ED682D" w:rsidRPr="00ED682D" w:rsidRDefault="00ED682D" w:rsidP="00ED682D">
      <w:pPr>
        <w:spacing w:after="0" w:line="240" w:lineRule="auto"/>
        <w:jc w:val="both"/>
        <w:rPr>
          <w:rFonts w:ascii="Arial" w:eastAsia="MS Mincho" w:hAnsi="Arial" w:cs="Arial"/>
          <w:lang w:eastAsia="en-US"/>
        </w:rPr>
      </w:pPr>
    </w:p>
    <w:p w14:paraId="7ABC38F6"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b/>
          <w:bCs/>
          <w:lang w:eastAsia="en-US"/>
        </w:rPr>
        <w:t>Prof. dr. Buchner:</w:t>
      </w:r>
      <w:r w:rsidRPr="00ED682D">
        <w:rPr>
          <w:rFonts w:ascii="Arial" w:eastAsia="MS Mincho" w:hAnsi="Arial" w:cs="Arial"/>
          <w:lang w:eastAsia="en-US"/>
        </w:rPr>
        <w:t xml:space="preserve"> Maar wanneer er straling van mobiele telefoons aanwezig is, is dat niet slechts voor een moment, maar gedurende een langere periode. En dan kun je je voorstellen wat er gebeurt. De spieren, vooral de slagaders, verkrampen. De zenuwcellen verzenden impulsen. Als het een pijnzenuw is, dan heb je blijvende pijn. En deze blijvende pijn kan, het spijt me dit te moeten zeggen, zo erg worden dat mensen er in extreme gevallen niet meer tegen kunnen en zelfmoord plegen.</w:t>
      </w:r>
    </w:p>
    <w:p w14:paraId="21E22B15" w14:textId="77777777" w:rsidR="00ED682D" w:rsidRPr="00ED682D" w:rsidRDefault="00ED682D" w:rsidP="00ED682D">
      <w:pPr>
        <w:spacing w:after="0" w:line="240" w:lineRule="auto"/>
        <w:jc w:val="both"/>
        <w:rPr>
          <w:rFonts w:ascii="Arial" w:eastAsia="MS Mincho" w:hAnsi="Arial" w:cs="Arial"/>
          <w:lang w:eastAsia="en-US"/>
        </w:rPr>
      </w:pPr>
    </w:p>
    <w:p w14:paraId="7C9B85E3"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b/>
          <w:bCs/>
          <w:lang w:eastAsia="en-US"/>
        </w:rPr>
        <w:t>Dr. Claus Scheingraber:</w:t>
      </w:r>
      <w:r w:rsidRPr="00ED682D">
        <w:rPr>
          <w:rFonts w:ascii="Arial" w:eastAsia="MS Mincho" w:hAnsi="Arial" w:cs="Arial"/>
          <w:lang w:eastAsia="en-US"/>
        </w:rPr>
        <w:t xml:space="preserve"> De grafiek links is een grafiek van een gezonde, jonge, goed slapende persoon in een kamer zonder mobiele telefoon, in een veldvrije kamer. De grafiek rechts is dezelfde testpersoon die werd blootgesteld aan de frequentie van een mobiele telefoon voor slechts drie minuten en met slechts één microwatt per vierkante meter bij een lage vermogensdichtheid. Op de afbeelding rechts ziet u een gigantisch signaal bij 10 Hertz. 10 Hertz is het signaal in het EEG dat kenmerkend is voor een patiënt bij het ontwaken. Zo`n patiënt zal de volgende dag zeggen dat hij slecht heeft geslapen.</w:t>
      </w:r>
    </w:p>
    <w:p w14:paraId="756C5DAE" w14:textId="77777777" w:rsidR="00ED682D" w:rsidRPr="00ED682D" w:rsidRDefault="00ED682D" w:rsidP="00ED682D">
      <w:pPr>
        <w:spacing w:after="0" w:line="240" w:lineRule="auto"/>
        <w:jc w:val="both"/>
        <w:rPr>
          <w:rFonts w:ascii="Arial" w:eastAsia="MS Mincho" w:hAnsi="Arial" w:cs="Arial"/>
          <w:lang w:eastAsia="en-US"/>
        </w:rPr>
      </w:pPr>
    </w:p>
    <w:p w14:paraId="5952E51B"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b/>
          <w:bCs/>
          <w:lang w:eastAsia="en-US"/>
        </w:rPr>
        <w:t>Dr. Monika Krout:</w:t>
      </w:r>
      <w:r w:rsidRPr="00ED682D">
        <w:rPr>
          <w:rFonts w:ascii="Arial" w:eastAsia="MS Mincho" w:hAnsi="Arial" w:cs="Arial"/>
          <w:lang w:eastAsia="en-US"/>
        </w:rPr>
        <w:t xml:space="preserve"> Ik kon de hartslag meten tijdens de stralingsblootstelling. En nu wordt het spannend.</w:t>
      </w:r>
    </w:p>
    <w:p w14:paraId="5C2C1140"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lang w:eastAsia="en-US"/>
        </w:rPr>
        <w:t>We zien deze pieken hier op de tekeningen. En ze komen overeen met de stralingspieken.</w:t>
      </w:r>
    </w:p>
    <w:p w14:paraId="219EB94A" w14:textId="77777777" w:rsidR="00ED682D" w:rsidRPr="00ED682D" w:rsidRDefault="00ED682D" w:rsidP="00ED682D">
      <w:pPr>
        <w:spacing w:after="0" w:line="240" w:lineRule="auto"/>
        <w:jc w:val="both"/>
        <w:rPr>
          <w:rFonts w:ascii="Arial" w:eastAsia="MS Mincho" w:hAnsi="Arial" w:cs="Arial"/>
          <w:lang w:eastAsia="en-US"/>
        </w:rPr>
      </w:pPr>
    </w:p>
    <w:p w14:paraId="61371B15"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b/>
          <w:bCs/>
          <w:lang w:eastAsia="en-US"/>
        </w:rPr>
        <w:t>Prof. Werner Bergholz:</w:t>
      </w:r>
      <w:r w:rsidRPr="00ED682D">
        <w:rPr>
          <w:rFonts w:ascii="Arial" w:eastAsia="MS Mincho" w:hAnsi="Arial" w:cs="Arial"/>
          <w:lang w:eastAsia="en-US"/>
        </w:rPr>
        <w:t xml:space="preserve"> Nu wordt het interessant voor de biologie of potentiële schade. Er is één criterium: hoe hoger de frequentie, hoe hoger de uitgezonden energie. Sommigen van jullie weten misschien dat een radiosignaal een golf is, maar tegelijkertijd is het ook als een kleine kanonskogel of een foton, in het geval van licht wordt het ook wel een foton genoemd. En hoe hoger de frequentie, hoe meer energie daarin schuilt. En wanneer deze golf van 5G wordt geabsorbeerd in mijn huid of in mijn ogen, heeft het een bepaalde penetratiediepte en wordt het volledig geabsorbeerd. En als ik het nu heb over, laten we zeggen, 100 MHz vergeleken met 8 GHz, dan is dat 80 keer zoveel energie per energiepakket dat mij daar treft.</w:t>
      </w:r>
    </w:p>
    <w:p w14:paraId="1A16CE3F" w14:textId="77777777" w:rsidR="00ED682D" w:rsidRPr="00ED682D" w:rsidRDefault="00ED682D" w:rsidP="00ED682D">
      <w:pPr>
        <w:spacing w:after="0" w:line="240" w:lineRule="auto"/>
        <w:jc w:val="both"/>
        <w:rPr>
          <w:rFonts w:ascii="Arial" w:eastAsia="MS Mincho" w:hAnsi="Arial" w:cs="Arial"/>
          <w:lang w:eastAsia="en-US"/>
        </w:rPr>
      </w:pPr>
    </w:p>
    <w:p w14:paraId="77F303A7"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lang w:eastAsia="en-US"/>
        </w:rPr>
        <w:t>En het is duidelijk dat de uitbreiding van mobiele communicatietechnologieën vooral in dienst staat van de sterk gepromote digitalisering en daarmee natuurlijk vooral van onze toenemende bewaking. Laat me een paar trefwoorden noemen die alleen van toepassing zijn als hoge transmissiesnelheden mogelijk zijn: Digitale ID, digitaal geld, gezichtsherkenning, tracking profielen, nieuwe militaire technologieën zoals autonome drones, etc.</w:t>
      </w:r>
    </w:p>
    <w:p w14:paraId="40E0036C" w14:textId="77777777" w:rsidR="00ED682D" w:rsidRPr="00ED682D" w:rsidRDefault="00ED682D" w:rsidP="00ED682D">
      <w:pPr>
        <w:spacing w:after="0" w:line="240" w:lineRule="auto"/>
        <w:jc w:val="both"/>
        <w:rPr>
          <w:rFonts w:ascii="Arial" w:eastAsia="MS Mincho" w:hAnsi="Arial" w:cs="Arial"/>
          <w:lang w:eastAsia="en-US"/>
        </w:rPr>
      </w:pPr>
    </w:p>
    <w:p w14:paraId="6CF0137C"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b/>
          <w:bCs/>
          <w:lang w:eastAsia="en-US"/>
        </w:rPr>
        <w:t>Dr. Claus Scheingraber:</w:t>
      </w:r>
      <w:r w:rsidRPr="00ED682D">
        <w:rPr>
          <w:rFonts w:ascii="Arial" w:eastAsia="MS Mincho" w:hAnsi="Arial" w:cs="Arial"/>
          <w:lang w:eastAsia="en-US"/>
        </w:rPr>
        <w:t xml:space="preserve"> Dit is een Amerikaans onderzoek, namelijk na de introductie van radiografische meetapparatuur</w:t>
      </w:r>
      <w:r w:rsidRPr="00ED682D">
        <w:rPr>
          <w:rFonts w:ascii="Arial" w:eastAsia="MS Mincho" w:hAnsi="Arial" w:cs="Arial"/>
          <w:b/>
          <w:bCs/>
          <w:sz w:val="28"/>
          <w:szCs w:val="28"/>
          <w:highlight w:val="yellow"/>
          <w:lang w:eastAsia="en-US"/>
        </w:rPr>
        <w:t>*</w:t>
      </w:r>
      <w:r w:rsidRPr="00ED682D">
        <w:rPr>
          <w:rFonts w:ascii="Arial" w:eastAsia="MS Mincho" w:hAnsi="Arial" w:cs="Arial"/>
          <w:b/>
          <w:bCs/>
          <w:sz w:val="28"/>
          <w:szCs w:val="28"/>
          <w:highlight w:val="yellow"/>
          <w:vertAlign w:val="superscript"/>
          <w:lang w:eastAsia="en-US"/>
        </w:rPr>
        <w:t>3</w:t>
      </w:r>
      <w:r w:rsidRPr="00ED682D">
        <w:rPr>
          <w:rFonts w:ascii="Arial" w:eastAsia="MS Mincho" w:hAnsi="Arial" w:cs="Arial"/>
          <w:lang w:eastAsia="en-US"/>
        </w:rPr>
        <w:t>, d.w.z. elektriciteitsmeetapparatuur. Van tevoren werd bloed afgenomen bij de mensen, het bloed werd onderzocht, vooral de erytrocyten</w:t>
      </w:r>
      <w:r w:rsidRPr="00ED682D">
        <w:rPr>
          <w:rFonts w:ascii="Arial" w:eastAsia="MS Mincho" w:hAnsi="Arial" w:cs="Arial"/>
          <w:b/>
          <w:bCs/>
          <w:sz w:val="28"/>
          <w:szCs w:val="28"/>
          <w:highlight w:val="yellow"/>
          <w:lang w:eastAsia="en-US"/>
        </w:rPr>
        <w:t>*</w:t>
      </w:r>
      <w:r w:rsidRPr="00ED682D">
        <w:rPr>
          <w:rFonts w:ascii="Arial" w:eastAsia="MS Mincho" w:hAnsi="Arial" w:cs="Arial"/>
          <w:b/>
          <w:bCs/>
          <w:sz w:val="28"/>
          <w:szCs w:val="28"/>
          <w:highlight w:val="yellow"/>
          <w:vertAlign w:val="superscript"/>
          <w:lang w:eastAsia="en-US"/>
        </w:rPr>
        <w:t>4</w:t>
      </w:r>
      <w:r w:rsidRPr="00ED682D">
        <w:rPr>
          <w:rFonts w:ascii="Arial" w:eastAsia="MS Mincho" w:hAnsi="Arial" w:cs="Arial"/>
          <w:lang w:eastAsia="en-US"/>
        </w:rPr>
        <w:t>, om te zien of er een morfologische</w:t>
      </w:r>
      <w:r w:rsidRPr="00ED682D">
        <w:rPr>
          <w:rFonts w:ascii="Arial" w:eastAsia="MS Mincho" w:hAnsi="Arial" w:cs="Arial"/>
          <w:b/>
          <w:bCs/>
          <w:sz w:val="28"/>
          <w:szCs w:val="28"/>
          <w:highlight w:val="yellow"/>
          <w:lang w:eastAsia="en-US"/>
        </w:rPr>
        <w:t>*</w:t>
      </w:r>
      <w:r w:rsidRPr="00ED682D">
        <w:rPr>
          <w:rFonts w:ascii="Arial" w:eastAsia="MS Mincho" w:hAnsi="Arial" w:cs="Arial"/>
          <w:b/>
          <w:bCs/>
          <w:sz w:val="28"/>
          <w:szCs w:val="28"/>
          <w:highlight w:val="yellow"/>
          <w:vertAlign w:val="superscript"/>
          <w:lang w:eastAsia="en-US"/>
        </w:rPr>
        <w:t>5</w:t>
      </w:r>
      <w:r w:rsidRPr="00ED682D">
        <w:rPr>
          <w:rFonts w:ascii="Arial" w:eastAsia="MS Mincho" w:hAnsi="Arial" w:cs="Arial"/>
          <w:lang w:eastAsia="en-US"/>
        </w:rPr>
        <w:t xml:space="preserve"> verandering was opgetreden in deze bloedcellen. U ziet de bovenste rij voor de invoering, u ziet prachtige ronde erytrocyten, oftewel rode bloedcellen, in de donkerveldmicroscoop. Daarna werden de radiografische meetapparaten geïnstalleerd en werd er opnieuw bloed afgenomen. Kijk nu naar de onderste rij. Dit betekent dat de ronding opgelost is en de celwand gedeeltelijk openbreekt. En op de afbeelding helemaal rechts hebben we geldrolvorming. Dit is al een pathologische</w:t>
      </w:r>
      <w:r w:rsidRPr="00ED682D">
        <w:rPr>
          <w:rFonts w:ascii="Arial" w:eastAsia="MS Mincho" w:hAnsi="Arial" w:cs="Arial"/>
          <w:b/>
          <w:bCs/>
          <w:sz w:val="28"/>
          <w:szCs w:val="28"/>
          <w:highlight w:val="yellow"/>
          <w:lang w:eastAsia="en-US"/>
        </w:rPr>
        <w:t>*</w:t>
      </w:r>
      <w:r w:rsidRPr="00ED682D">
        <w:rPr>
          <w:rFonts w:ascii="Arial" w:eastAsia="MS Mincho" w:hAnsi="Arial" w:cs="Arial"/>
          <w:b/>
          <w:bCs/>
          <w:sz w:val="28"/>
          <w:szCs w:val="28"/>
          <w:highlight w:val="yellow"/>
          <w:vertAlign w:val="superscript"/>
          <w:lang w:eastAsia="en-US"/>
        </w:rPr>
        <w:t>6</w:t>
      </w:r>
      <w:r w:rsidRPr="00ED682D">
        <w:rPr>
          <w:rFonts w:ascii="Arial" w:eastAsia="MS Mincho" w:hAnsi="Arial" w:cs="Arial"/>
          <w:lang w:eastAsia="en-US"/>
        </w:rPr>
        <w:t xml:space="preserve"> bevinding. De vorming van geldrollen duidt ook op een neiging tot hartaanvallen.</w:t>
      </w:r>
    </w:p>
    <w:p w14:paraId="5128604D" w14:textId="77777777" w:rsidR="00ED682D" w:rsidRPr="00ED682D" w:rsidRDefault="00ED682D" w:rsidP="00ED682D">
      <w:pPr>
        <w:spacing w:after="0" w:line="240" w:lineRule="auto"/>
        <w:jc w:val="both"/>
        <w:rPr>
          <w:rFonts w:ascii="Arial" w:eastAsia="MS Mincho" w:hAnsi="Arial" w:cs="Arial"/>
          <w:lang w:eastAsia="en-US"/>
        </w:rPr>
      </w:pPr>
    </w:p>
    <w:p w14:paraId="15034550"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b/>
          <w:bCs/>
          <w:lang w:eastAsia="en-US"/>
        </w:rPr>
        <w:lastRenderedPageBreak/>
        <w:t>Dr. Monika Krout:</w:t>
      </w:r>
      <w:r w:rsidRPr="00ED682D">
        <w:rPr>
          <w:rFonts w:ascii="Arial" w:eastAsia="MS Mincho" w:hAnsi="Arial" w:cs="Arial"/>
          <w:lang w:eastAsia="en-US"/>
        </w:rPr>
        <w:t xml:space="preserve"> Bij mobiele telefoons wordt het immuunsysteem ook verzwakt doordat de witte bloedcellen niet meer zo mobiel zijn.</w:t>
      </w:r>
    </w:p>
    <w:p w14:paraId="3986D1A6" w14:textId="77777777" w:rsidR="00ED682D" w:rsidRPr="00ED682D" w:rsidRDefault="00ED682D" w:rsidP="00ED682D">
      <w:pPr>
        <w:spacing w:after="0" w:line="240" w:lineRule="auto"/>
        <w:jc w:val="both"/>
        <w:rPr>
          <w:rFonts w:ascii="Arial" w:eastAsia="MS Mincho" w:hAnsi="Arial" w:cs="Arial"/>
          <w:lang w:eastAsia="en-US"/>
        </w:rPr>
      </w:pPr>
    </w:p>
    <w:p w14:paraId="0425A101"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b/>
          <w:bCs/>
          <w:lang w:eastAsia="en-US"/>
        </w:rPr>
        <w:t>Prof. Dr. Klaus Buchner:</w:t>
      </w:r>
      <w:r w:rsidRPr="00ED682D">
        <w:rPr>
          <w:rFonts w:ascii="Arial" w:eastAsia="MS Mincho" w:hAnsi="Arial" w:cs="Arial"/>
          <w:lang w:eastAsia="en-US"/>
        </w:rPr>
        <w:t xml:space="preserve"> Een 76-voudige overschrijding van de grenswaarde voor radioactiviteit zou precies dezelfde erfelijke schade veroorzaken als deze relatief zwakke zender in een dorp.</w:t>
      </w:r>
    </w:p>
    <w:p w14:paraId="329E52B8"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lang w:eastAsia="en-US"/>
        </w:rPr>
        <w:t>Je moet je voorstellen wat dat betekent: In het geval van radioactiviteit is de bescherming van de gezondheid er niet voor niets: "Dat is verboden", in het geval van mobiele communicatie is het echter toegestaan.</w:t>
      </w:r>
    </w:p>
    <w:p w14:paraId="7ED82EE3" w14:textId="77777777" w:rsidR="00ED682D" w:rsidRPr="00ED682D" w:rsidRDefault="00ED682D" w:rsidP="00ED682D">
      <w:pPr>
        <w:spacing w:after="0" w:line="240" w:lineRule="auto"/>
        <w:jc w:val="both"/>
        <w:rPr>
          <w:rFonts w:ascii="Arial" w:eastAsia="MS Mincho" w:hAnsi="Arial" w:cs="Arial"/>
          <w:lang w:eastAsia="en-US"/>
        </w:rPr>
      </w:pPr>
    </w:p>
    <w:p w14:paraId="468BB6B2"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b/>
          <w:bCs/>
          <w:lang w:eastAsia="en-US"/>
        </w:rPr>
        <w:t>Documentaire "De Weduwenstraat"</w:t>
      </w:r>
      <w:r w:rsidRPr="00ED682D">
        <w:rPr>
          <w:rFonts w:ascii="Arial" w:eastAsia="MS Mincho" w:hAnsi="Arial" w:cs="Arial"/>
          <w:lang w:eastAsia="en-US"/>
        </w:rPr>
        <w:t xml:space="preserve"> Er is een organisatie, de Internationale Organisatie voor Atoomenergie, die richtlijnen uitvaardigt. En we hebben ons het pleziertje gegund, we zeiden, hoe is het eigenlijk in een ander kennisorgaan? We gingen naar de Internationale Organisatie voor Atoomenergie en kregen hun richtlijnen. En het mooie is dat de schade die wij zien, precies dezelfde is als die zij zagen. En ze kunnen conclusies trekken over de dosis op basis van de hoeveelheid schade. We hebben het nu over twee verschillende normeringsgebieden. De ene is ioniserende straling, de andere is niet-ioniserende straling. Je moet je realiseren dat dit technisch gezien twee totaal verschillende dingen zijn. In de biologie speelt dat verschil geen enkele rol.</w:t>
      </w:r>
    </w:p>
    <w:p w14:paraId="78ECAACB" w14:textId="77777777" w:rsidR="00ED682D" w:rsidRPr="00ED682D" w:rsidRDefault="00ED682D" w:rsidP="00ED682D">
      <w:pPr>
        <w:spacing w:after="0" w:line="240" w:lineRule="auto"/>
        <w:jc w:val="both"/>
        <w:rPr>
          <w:rFonts w:ascii="Arial" w:eastAsia="MS Mincho" w:hAnsi="Arial" w:cs="Arial"/>
          <w:lang w:eastAsia="en-US"/>
        </w:rPr>
      </w:pPr>
    </w:p>
    <w:p w14:paraId="2A612FAC"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b/>
          <w:bCs/>
          <w:lang w:eastAsia="en-US"/>
        </w:rPr>
        <w:t>Dr. Claus Scheingraber:</w:t>
      </w:r>
      <w:r w:rsidRPr="00ED682D">
        <w:rPr>
          <w:rFonts w:ascii="Arial" w:eastAsia="MS Mincho" w:hAnsi="Arial" w:cs="Arial"/>
          <w:lang w:eastAsia="en-US"/>
        </w:rPr>
        <w:t xml:space="preserve"> Ik werd door de heer Weikl gevraagd om nog een paar dingen te zeggen over het vermijden van</w:t>
      </w:r>
      <w:r w:rsidRPr="00ED682D">
        <w:rPr>
          <w:rFonts w:ascii="Arial" w:eastAsia="MS Mincho" w:hAnsi="Arial" w:cs="Arial"/>
          <w:b/>
          <w:bCs/>
          <w:sz w:val="28"/>
          <w:szCs w:val="28"/>
          <w:highlight w:val="yellow"/>
          <w:lang w:eastAsia="en-US"/>
        </w:rPr>
        <w:t>*</w:t>
      </w:r>
      <w:r w:rsidRPr="00ED682D">
        <w:rPr>
          <w:rFonts w:ascii="Arial" w:eastAsia="MS Mincho" w:hAnsi="Arial" w:cs="Arial"/>
          <w:b/>
          <w:bCs/>
          <w:sz w:val="28"/>
          <w:szCs w:val="28"/>
          <w:highlight w:val="yellow"/>
          <w:vertAlign w:val="superscript"/>
          <w:lang w:eastAsia="en-US"/>
        </w:rPr>
        <w:t>7</w:t>
      </w:r>
      <w:r w:rsidRPr="00ED682D">
        <w:rPr>
          <w:rFonts w:ascii="Arial" w:eastAsia="MS Mincho" w:hAnsi="Arial" w:cs="Arial"/>
          <w:lang w:eastAsia="en-US"/>
        </w:rPr>
        <w:t>. Of je lang gezond blijft, hangt sterk af van hoe je omgaat met de stress binnenshuis. Ik realiseer me nu nog steeds dat de grootste vervuiling binnenshuis ontstaat, namelijk van draadloze telefoons en WLAN-zenders. Mensen willen het vaak niet geloven. Ze komen me halen, dan meet ik. Dan realiseer ik me dat er misschien alleen driecijferige microgolven van buiten komen. Maar door je eigen blootstelling aan WLAN en draadloze telefoons ben je wel blootgesteld aan milliwatts. Als je de blootstelling aan straling wilt verminderen, moet je eigenlijk eerst je blootstelling binnenshuis meten voordat je de straling buiten gaat verminderen. Ik zeg niet dat het niet wenselijk is om ook de uitwendige bestraling aanzienlijk te verminderen.</w:t>
      </w:r>
    </w:p>
    <w:p w14:paraId="6D6EB21F" w14:textId="77777777" w:rsidR="00ED682D" w:rsidRPr="00ED682D" w:rsidRDefault="00ED682D" w:rsidP="00ED682D">
      <w:pPr>
        <w:spacing w:after="0" w:line="240" w:lineRule="auto"/>
        <w:jc w:val="both"/>
        <w:rPr>
          <w:rFonts w:ascii="Arial" w:eastAsia="MS Mincho" w:hAnsi="Arial" w:cs="Arial"/>
          <w:lang w:eastAsia="en-US"/>
        </w:rPr>
      </w:pPr>
    </w:p>
    <w:p w14:paraId="4AB44AE5"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b/>
          <w:bCs/>
          <w:lang w:eastAsia="en-US"/>
        </w:rPr>
        <w:t>Dr. Monika Krout</w:t>
      </w:r>
      <w:r w:rsidRPr="00ED682D">
        <w:rPr>
          <w:rFonts w:ascii="Arial" w:eastAsia="MS Mincho" w:hAnsi="Arial" w:cs="Arial"/>
          <w:lang w:eastAsia="en-US"/>
        </w:rPr>
        <w:t>: 40 jaar geleden werden mensen met allergieën uitgelachen. Allergenen waren niet zichtbaar. Nu weten we dat er allergieën zijn. Waaronder een pinda-allergie, en zelfs als ik het niet heb, heeft Klaus hier het misschien wel. Nu worden mensen met elektrohypersensitiviteit uitgelachen. Maar het feit dat ik het probleem niet heb, bewijst niet dat de ander dat probleem ook niet heeft.</w:t>
      </w:r>
    </w:p>
    <w:p w14:paraId="01AA01F2" w14:textId="77777777" w:rsidR="00ED682D" w:rsidRPr="00ED682D" w:rsidRDefault="00ED682D" w:rsidP="00ED682D">
      <w:pPr>
        <w:spacing w:after="0" w:line="240" w:lineRule="auto"/>
        <w:jc w:val="both"/>
        <w:rPr>
          <w:rFonts w:ascii="Arial" w:eastAsia="MS Mincho" w:hAnsi="Arial" w:cs="Arial"/>
          <w:lang w:eastAsia="en-US"/>
        </w:rPr>
      </w:pPr>
    </w:p>
    <w:p w14:paraId="721950B7"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lang w:eastAsia="en-US"/>
        </w:rPr>
        <w:t>De documentaire "Die Witwenstraße" van filmmaker Klaus Scheidsteger, die eind april 2026 in première ging, werd ook gepresenteerd op het MWGFD perssymposium.</w:t>
      </w:r>
    </w:p>
    <w:p w14:paraId="503A7856"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lang w:eastAsia="en-US"/>
        </w:rPr>
        <w:t>Alle bijdragen van de sprekers zowel als deze documentaire zullen binnenkort integraal beschikbaar zijn op Kla.TV. Mis deze essentiële bijdragen aan het behoud van mens en natuur niet!</w:t>
      </w:r>
    </w:p>
    <w:p w14:paraId="6E276A5C" w14:textId="77777777" w:rsidR="00ED682D" w:rsidRPr="00ED682D" w:rsidRDefault="00ED682D" w:rsidP="00ED682D">
      <w:pPr>
        <w:spacing w:after="0" w:line="240" w:lineRule="auto"/>
        <w:jc w:val="both"/>
        <w:rPr>
          <w:rFonts w:ascii="Arial" w:eastAsia="MS Mincho" w:hAnsi="Arial" w:cs="Arial"/>
          <w:lang w:eastAsia="en-US"/>
        </w:rPr>
      </w:pPr>
    </w:p>
    <w:p w14:paraId="79283392" w14:textId="77777777" w:rsidR="00ED682D" w:rsidRPr="00ED682D" w:rsidRDefault="00ED682D" w:rsidP="00ED682D">
      <w:pPr>
        <w:spacing w:after="0" w:line="240" w:lineRule="auto"/>
        <w:jc w:val="both"/>
        <w:rPr>
          <w:rFonts w:ascii="Arial" w:eastAsia="MS Mincho" w:hAnsi="Arial" w:cs="Arial"/>
          <w:vertAlign w:val="superscript"/>
          <w:lang w:eastAsia="en-US"/>
        </w:rPr>
      </w:pPr>
      <w:r w:rsidRPr="00ED682D">
        <w:rPr>
          <w:rFonts w:ascii="Arial" w:eastAsia="MS Mincho" w:hAnsi="Arial" w:cs="Arial"/>
          <w:lang w:eastAsia="en-US"/>
        </w:rPr>
        <w:t>Bent u getuige geweest van schade door mobiele telefoons?</w:t>
      </w:r>
      <w:r w:rsidRPr="00ED682D">
        <w:rPr>
          <w:rFonts w:ascii="Arial" w:eastAsia="MS Mincho" w:hAnsi="Arial" w:cs="Arial"/>
          <w:b/>
          <w:bCs/>
          <w:sz w:val="28"/>
          <w:szCs w:val="28"/>
          <w:highlight w:val="yellow"/>
          <w:lang w:eastAsia="en-US"/>
        </w:rPr>
        <w:t>*</w:t>
      </w:r>
      <w:r w:rsidRPr="00ED682D">
        <w:rPr>
          <w:rFonts w:ascii="Arial" w:eastAsia="MS Mincho" w:hAnsi="Arial" w:cs="Arial"/>
          <w:b/>
          <w:bCs/>
          <w:sz w:val="28"/>
          <w:szCs w:val="28"/>
          <w:highlight w:val="yellow"/>
          <w:vertAlign w:val="superscript"/>
          <w:lang w:eastAsia="en-US"/>
        </w:rPr>
        <w:t>8</w:t>
      </w:r>
    </w:p>
    <w:p w14:paraId="164F5477"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lang w:eastAsia="en-US"/>
        </w:rPr>
        <w:t>Hou het bij Vetopedia- de gratis encyclopedie van afwijkende meningen!</w:t>
      </w:r>
    </w:p>
    <w:p w14:paraId="7C680669" w14:textId="77777777" w:rsidR="00ED682D" w:rsidRPr="00ED682D" w:rsidRDefault="00ED682D" w:rsidP="00ED682D">
      <w:pPr>
        <w:spacing w:after="0" w:line="240" w:lineRule="auto"/>
        <w:jc w:val="both"/>
        <w:rPr>
          <w:rFonts w:ascii="Arial" w:eastAsia="MS Mincho" w:hAnsi="Arial" w:cs="Arial"/>
          <w:lang w:eastAsia="en-US"/>
        </w:rPr>
      </w:pPr>
      <w:r w:rsidRPr="00ED682D">
        <w:rPr>
          <w:rFonts w:ascii="Arial" w:eastAsia="MS Mincho" w:hAnsi="Arial" w:cs="Arial"/>
          <w:lang w:eastAsia="en-US"/>
        </w:rPr>
        <w:t>www.vetopedia.org</w:t>
      </w:r>
    </w:p>
    <w:p w14:paraId="3DCAD84A" w14:textId="77777777" w:rsidR="00ED682D" w:rsidRPr="00ED682D" w:rsidRDefault="00ED682D" w:rsidP="00ED682D">
      <w:pPr>
        <w:spacing w:after="0" w:line="240" w:lineRule="auto"/>
        <w:jc w:val="both"/>
        <w:rPr>
          <w:rFonts w:ascii="Arial" w:eastAsia="MS Mincho" w:hAnsi="Arial" w:cs="Arial"/>
          <w:sz w:val="24"/>
          <w:szCs w:val="24"/>
          <w:lang w:eastAsia="en-US"/>
        </w:rPr>
      </w:pPr>
    </w:p>
    <w:p w14:paraId="29D86953" w14:textId="77777777" w:rsidR="00ED682D" w:rsidRPr="00ED682D" w:rsidRDefault="00ED682D" w:rsidP="00ED682D">
      <w:pPr>
        <w:spacing w:after="0" w:line="240" w:lineRule="auto"/>
        <w:rPr>
          <w:rFonts w:ascii="Arial" w:eastAsia="MS Mincho" w:hAnsi="Arial" w:cs="Arial"/>
          <w:sz w:val="24"/>
          <w:szCs w:val="24"/>
          <w:lang w:eastAsia="en-US"/>
        </w:rPr>
      </w:pPr>
      <w:r w:rsidRPr="00ED682D">
        <w:rPr>
          <w:rFonts w:ascii="Arial" w:eastAsia="MS Mincho" w:hAnsi="Arial" w:cs="Arial"/>
          <w:b/>
          <w:bCs/>
          <w:sz w:val="24"/>
          <w:szCs w:val="24"/>
          <w:highlight w:val="yellow"/>
          <w:lang w:eastAsia="en-US"/>
        </w:rPr>
        <w:t>1:</w:t>
      </w:r>
      <w:r w:rsidRPr="00ED682D">
        <w:rPr>
          <w:rFonts w:ascii="Arial" w:eastAsia="MS Mincho" w:hAnsi="Arial" w:cs="Arial"/>
          <w:sz w:val="24"/>
          <w:szCs w:val="24"/>
          <w:lang w:eastAsia="en-US"/>
        </w:rPr>
        <w:t xml:space="preserve"> uitleg: bijvoorbeeld straling van mobiele telefoons</w:t>
      </w:r>
    </w:p>
    <w:p w14:paraId="6E4D51D7" w14:textId="77777777" w:rsidR="00ED682D" w:rsidRPr="00ED682D" w:rsidRDefault="00ED682D" w:rsidP="00ED682D">
      <w:pPr>
        <w:spacing w:after="0" w:line="240" w:lineRule="auto"/>
        <w:rPr>
          <w:rFonts w:ascii="Arial" w:eastAsia="MS Mincho" w:hAnsi="Arial" w:cs="Arial"/>
          <w:sz w:val="24"/>
          <w:szCs w:val="24"/>
          <w:lang w:eastAsia="en-US"/>
        </w:rPr>
      </w:pPr>
      <w:r w:rsidRPr="00ED682D">
        <w:rPr>
          <w:rFonts w:ascii="Arial" w:eastAsia="MS Mincho" w:hAnsi="Arial" w:cs="Arial"/>
          <w:b/>
          <w:bCs/>
          <w:sz w:val="24"/>
          <w:szCs w:val="24"/>
          <w:highlight w:val="yellow"/>
          <w:lang w:eastAsia="en-US"/>
        </w:rPr>
        <w:t>2:</w:t>
      </w:r>
      <w:r w:rsidRPr="00ED682D">
        <w:rPr>
          <w:rFonts w:ascii="Arial" w:eastAsia="MS Mincho" w:hAnsi="Arial" w:cs="Arial"/>
          <w:sz w:val="24"/>
          <w:szCs w:val="24"/>
          <w:lang w:eastAsia="en-US"/>
        </w:rPr>
        <w:t xml:space="preserve"> uitleg: radioactieve straling</w:t>
      </w:r>
    </w:p>
    <w:p w14:paraId="2749AA41" w14:textId="77777777" w:rsidR="00ED682D" w:rsidRPr="00ED682D" w:rsidRDefault="00ED682D" w:rsidP="00ED682D">
      <w:pPr>
        <w:spacing w:after="0" w:line="240" w:lineRule="auto"/>
        <w:rPr>
          <w:rFonts w:ascii="Arial" w:eastAsia="MS Mincho" w:hAnsi="Arial" w:cs="Arial"/>
          <w:sz w:val="24"/>
          <w:szCs w:val="24"/>
          <w:lang w:eastAsia="en-US"/>
        </w:rPr>
      </w:pPr>
      <w:r w:rsidRPr="00ED682D">
        <w:rPr>
          <w:rFonts w:ascii="Arial" w:eastAsia="MS Mincho" w:hAnsi="Arial" w:cs="Arial"/>
          <w:b/>
          <w:bCs/>
          <w:sz w:val="24"/>
          <w:szCs w:val="24"/>
          <w:highlight w:val="yellow"/>
          <w:lang w:eastAsia="en-US"/>
        </w:rPr>
        <w:t>3:</w:t>
      </w:r>
      <w:r w:rsidRPr="00ED682D">
        <w:rPr>
          <w:rFonts w:ascii="Arial" w:eastAsia="MS Mincho" w:hAnsi="Arial" w:cs="Arial"/>
          <w:sz w:val="24"/>
          <w:szCs w:val="24"/>
          <w:lang w:eastAsia="en-US"/>
        </w:rPr>
        <w:t xml:space="preserve"> uitleg: bijv. slimme elektriciteits- en watermeters</w:t>
      </w:r>
    </w:p>
    <w:p w14:paraId="501550E9" w14:textId="77777777" w:rsidR="00ED682D" w:rsidRPr="00ED682D" w:rsidRDefault="00ED682D" w:rsidP="00ED682D">
      <w:pPr>
        <w:spacing w:after="0" w:line="240" w:lineRule="auto"/>
        <w:rPr>
          <w:rFonts w:ascii="Arial" w:eastAsia="MS Mincho" w:hAnsi="Arial" w:cs="Arial"/>
          <w:sz w:val="24"/>
          <w:szCs w:val="24"/>
          <w:lang w:eastAsia="en-US"/>
        </w:rPr>
      </w:pPr>
      <w:r w:rsidRPr="00ED682D">
        <w:rPr>
          <w:rFonts w:ascii="Arial" w:eastAsia="MS Mincho" w:hAnsi="Arial" w:cs="Arial"/>
          <w:b/>
          <w:bCs/>
          <w:sz w:val="24"/>
          <w:szCs w:val="24"/>
          <w:highlight w:val="yellow"/>
          <w:lang w:eastAsia="en-US"/>
        </w:rPr>
        <w:t>4:</w:t>
      </w:r>
      <w:r w:rsidRPr="00ED682D">
        <w:rPr>
          <w:rFonts w:ascii="Arial" w:eastAsia="MS Mincho" w:hAnsi="Arial" w:cs="Arial"/>
          <w:sz w:val="24"/>
          <w:szCs w:val="24"/>
          <w:lang w:eastAsia="en-US"/>
        </w:rPr>
        <w:t xml:space="preserve"> uitleg: rode bloedcellen</w:t>
      </w:r>
    </w:p>
    <w:p w14:paraId="5CCDD78E" w14:textId="77777777" w:rsidR="00ED682D" w:rsidRPr="00ED682D" w:rsidRDefault="00ED682D" w:rsidP="00ED682D">
      <w:pPr>
        <w:spacing w:after="0" w:line="240" w:lineRule="auto"/>
        <w:rPr>
          <w:rFonts w:ascii="Arial" w:eastAsia="MS Mincho" w:hAnsi="Arial" w:cs="Arial"/>
          <w:sz w:val="24"/>
          <w:szCs w:val="24"/>
          <w:lang w:eastAsia="en-US"/>
        </w:rPr>
      </w:pPr>
      <w:r w:rsidRPr="00ED682D">
        <w:rPr>
          <w:rFonts w:ascii="Arial" w:eastAsia="MS Mincho" w:hAnsi="Arial" w:cs="Arial"/>
          <w:b/>
          <w:bCs/>
          <w:sz w:val="24"/>
          <w:szCs w:val="24"/>
          <w:highlight w:val="yellow"/>
          <w:lang w:eastAsia="en-US"/>
        </w:rPr>
        <w:t>5:</w:t>
      </w:r>
      <w:r w:rsidRPr="00ED682D">
        <w:rPr>
          <w:rFonts w:ascii="Arial" w:eastAsia="MS Mincho" w:hAnsi="Arial" w:cs="Arial"/>
          <w:sz w:val="24"/>
          <w:szCs w:val="24"/>
          <w:lang w:eastAsia="en-US"/>
        </w:rPr>
        <w:t xml:space="preserve"> uitleg: betreffende de uiterlijke vorm en gedaante</w:t>
      </w:r>
    </w:p>
    <w:p w14:paraId="5FD3456A" w14:textId="77777777" w:rsidR="00ED682D" w:rsidRPr="00ED682D" w:rsidRDefault="00ED682D" w:rsidP="00ED682D">
      <w:pPr>
        <w:spacing w:after="0" w:line="240" w:lineRule="auto"/>
        <w:rPr>
          <w:rFonts w:ascii="Arial" w:eastAsia="MS Mincho" w:hAnsi="Arial" w:cs="Arial"/>
          <w:sz w:val="24"/>
          <w:szCs w:val="24"/>
          <w:lang w:eastAsia="en-US"/>
        </w:rPr>
      </w:pPr>
      <w:r w:rsidRPr="00ED682D">
        <w:rPr>
          <w:rFonts w:ascii="Arial" w:eastAsia="MS Mincho" w:hAnsi="Arial" w:cs="Arial"/>
          <w:b/>
          <w:bCs/>
          <w:sz w:val="24"/>
          <w:szCs w:val="24"/>
          <w:highlight w:val="yellow"/>
          <w:lang w:eastAsia="en-US"/>
        </w:rPr>
        <w:t>6:</w:t>
      </w:r>
      <w:r w:rsidRPr="00ED682D">
        <w:rPr>
          <w:rFonts w:ascii="Arial" w:eastAsia="MS Mincho" w:hAnsi="Arial" w:cs="Arial"/>
          <w:sz w:val="24"/>
          <w:szCs w:val="24"/>
          <w:lang w:eastAsia="en-US"/>
        </w:rPr>
        <w:t xml:space="preserve"> uitleg: op ziekte duidende</w:t>
      </w:r>
    </w:p>
    <w:p w14:paraId="471AE3C0" w14:textId="77777777" w:rsidR="00ED682D" w:rsidRPr="00ED682D" w:rsidRDefault="00ED682D" w:rsidP="00ED682D">
      <w:pPr>
        <w:spacing w:after="0" w:line="240" w:lineRule="auto"/>
        <w:rPr>
          <w:rFonts w:ascii="Arial" w:eastAsia="MS Mincho" w:hAnsi="Arial" w:cs="Arial"/>
          <w:sz w:val="24"/>
          <w:szCs w:val="24"/>
          <w:lang w:eastAsia="en-US"/>
        </w:rPr>
      </w:pPr>
      <w:r w:rsidRPr="00ED682D">
        <w:rPr>
          <w:rFonts w:ascii="Arial" w:eastAsia="MS Mincho" w:hAnsi="Arial" w:cs="Arial"/>
          <w:b/>
          <w:bCs/>
          <w:sz w:val="24"/>
          <w:szCs w:val="24"/>
          <w:highlight w:val="yellow"/>
          <w:lang w:eastAsia="en-US"/>
        </w:rPr>
        <w:t>7:</w:t>
      </w:r>
      <w:r w:rsidRPr="00ED682D">
        <w:rPr>
          <w:rFonts w:ascii="Arial" w:eastAsia="MS Mincho" w:hAnsi="Arial" w:cs="Arial"/>
          <w:sz w:val="24"/>
          <w:szCs w:val="24"/>
          <w:lang w:eastAsia="en-US"/>
        </w:rPr>
        <w:t xml:space="preserve"> schade aan de gezondheid</w:t>
      </w:r>
    </w:p>
    <w:p w14:paraId="6DA01A55" w14:textId="77777777" w:rsidR="00ED682D" w:rsidRPr="00ED682D" w:rsidRDefault="00ED682D" w:rsidP="00ED682D">
      <w:pPr>
        <w:spacing w:after="0" w:line="240" w:lineRule="auto"/>
        <w:rPr>
          <w:rFonts w:ascii="Arial" w:eastAsia="MS Mincho" w:hAnsi="Arial" w:cs="Arial"/>
          <w:sz w:val="24"/>
          <w:szCs w:val="24"/>
          <w:lang w:eastAsia="en-US"/>
        </w:rPr>
      </w:pPr>
      <w:r w:rsidRPr="00ED682D">
        <w:rPr>
          <w:rFonts w:ascii="Arial" w:eastAsia="MS Mincho" w:hAnsi="Arial" w:cs="Arial"/>
          <w:b/>
          <w:bCs/>
          <w:sz w:val="24"/>
          <w:szCs w:val="24"/>
          <w:highlight w:val="yellow"/>
          <w:lang w:eastAsia="en-US"/>
        </w:rPr>
        <w:lastRenderedPageBreak/>
        <w:t>8:</w:t>
      </w:r>
      <w:r w:rsidRPr="00ED682D">
        <w:rPr>
          <w:rFonts w:ascii="Arial" w:eastAsia="MS Mincho" w:hAnsi="Arial" w:cs="Arial"/>
          <w:sz w:val="24"/>
          <w:szCs w:val="24"/>
          <w:lang w:eastAsia="en-US"/>
        </w:rPr>
        <w:t xml:space="preserve"> </w:t>
      </w:r>
      <w:hyperlink r:id="rId10" w:history="1">
        <w:r w:rsidRPr="00ED682D">
          <w:rPr>
            <w:rFonts w:ascii="Arial" w:eastAsia="MS Mincho" w:hAnsi="Arial" w:cs="Arial"/>
            <w:color w:val="0000FF"/>
            <w:sz w:val="24"/>
            <w:szCs w:val="24"/>
            <w:u w:val="single"/>
            <w:lang w:eastAsia="en-US"/>
          </w:rPr>
          <w:t>www.kla.tv/</w:t>
        </w:r>
        <w:r w:rsidRPr="00ED682D">
          <w:rPr>
            <w:rFonts w:ascii="Arial" w:eastAsia="MS Mincho" w:hAnsi="Arial" w:cs="Arial"/>
            <w:color w:val="0000FF"/>
            <w:sz w:val="24"/>
            <w:szCs w:val="24"/>
            <w:u w:val="single"/>
            <w:lang w:eastAsia="en-US"/>
          </w:rPr>
          <w:t>3</w:t>
        </w:r>
        <w:r w:rsidRPr="00ED682D">
          <w:rPr>
            <w:rFonts w:ascii="Arial" w:eastAsia="MS Mincho" w:hAnsi="Arial" w:cs="Arial"/>
            <w:color w:val="0000FF"/>
            <w:sz w:val="24"/>
            <w:szCs w:val="24"/>
            <w:u w:val="single"/>
            <w:lang w:eastAsia="en-US"/>
          </w:rPr>
          <w:t>7466</w:t>
        </w:r>
      </w:hyperlink>
      <w:r w:rsidRPr="00ED682D">
        <w:rPr>
          <w:rFonts w:ascii="Arial" w:eastAsia="MS Mincho" w:hAnsi="Arial" w:cs="Arial"/>
          <w:sz w:val="24"/>
          <w:szCs w:val="24"/>
          <w:lang w:eastAsia="en-US"/>
        </w:rPr>
        <w:t xml:space="preserve"> Schade door mobiele telefoons opnemen op "VETOPEDIA"</w:t>
      </w:r>
    </w:p>
    <w:p w14:paraId="18E0A3BA" w14:textId="77777777" w:rsidR="00ED682D" w:rsidRDefault="00ED682D" w:rsidP="00F67ED1">
      <w:pPr>
        <w:spacing w:after="160"/>
        <w:rPr>
          <w:rStyle w:val="edit"/>
          <w:rFonts w:ascii="Arial" w:hAnsi="Arial" w:cs="Arial"/>
          <w:b/>
          <w:color w:val="000000"/>
          <w:sz w:val="18"/>
          <w:szCs w:val="18"/>
        </w:rPr>
      </w:pPr>
    </w:p>
    <w:p w14:paraId="505B0D9E" w14:textId="504597E2"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14:paraId="502640F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6697F489" w14:textId="77777777" w:rsidR="00F202F1" w:rsidRPr="00C534E6" w:rsidRDefault="00F202F1" w:rsidP="00C534E6">
      <w:pPr>
        <w:spacing w:after="160"/>
        <w:rPr>
          <w:rStyle w:val="edit"/>
          <w:rFonts w:ascii="Arial" w:hAnsi="Arial" w:cs="Arial"/>
          <w:color w:val="000000"/>
          <w:szCs w:val="18"/>
        </w:rPr>
      </w:pPr>
      <w:r w:rsidRPr="002B28C8">
        <w:t>MWGFD Perssymposium 2 mei 2026</w:t>
      </w:r>
      <w:r w:rsidR="00000000">
        <w:br/>
      </w:r>
      <w:hyperlink r:id="rId11" w:history="1">
        <w:r w:rsidRPr="00F24C6F">
          <w:rPr>
            <w:rStyle w:val="Hyperlink"/>
            <w:sz w:val="18"/>
          </w:rPr>
          <w:t>https://www.mwgfd.org/2026/03/pressesymposium-5g6g-immer-weiter-so/</w:t>
        </w:r>
      </w:hyperlink>
    </w:p>
    <w:p w14:paraId="6E8D28A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7ECFE6CE" w14:textId="74940EE1" w:rsidR="00ED682D" w:rsidRPr="00ED682D" w:rsidRDefault="00C534E6" w:rsidP="00ED682D">
      <w:pPr>
        <w:rPr>
          <w:rFonts w:ascii="Arial" w:eastAsia="MS Mincho" w:hAnsi="Arial" w:cs="Arial"/>
          <w:sz w:val="24"/>
          <w:szCs w:val="24"/>
          <w:lang w:eastAsia="en-US"/>
        </w:rPr>
      </w:pPr>
      <w:r w:rsidRPr="002B28C8">
        <w:t>---</w:t>
      </w:r>
      <w:bookmarkStart w:id="0" w:name="_Hlk232790717"/>
      <w:r w:rsidR="00ED682D" w:rsidRPr="00ED682D">
        <w:rPr>
          <w:rFonts w:ascii="Arial" w:eastAsia="MS Mincho" w:hAnsi="Arial" w:cs="Arial"/>
          <w:sz w:val="24"/>
          <w:szCs w:val="24"/>
          <w:lang w:eastAsia="en-US"/>
        </w:rPr>
        <w:t xml:space="preserve"> </w:t>
      </w:r>
      <w:r w:rsidR="00ED682D" w:rsidRPr="00ED682D">
        <w:rPr>
          <w:rFonts w:ascii="Arial" w:eastAsia="MS Mincho" w:hAnsi="Arial" w:cs="Arial"/>
          <w:sz w:val="24"/>
          <w:szCs w:val="24"/>
          <w:lang w:eastAsia="en-US"/>
        </w:rPr>
        <w:t>Als vervolg uitzendingen met betrekking tot de vraag naar de poppenspelers op de achtergrond raden we de uitzendingen aan</w:t>
      </w:r>
      <w:bookmarkEnd w:id="0"/>
      <w:r w:rsidR="00ED682D" w:rsidRPr="00ED682D">
        <w:rPr>
          <w:rFonts w:ascii="Arial" w:eastAsia="MS Mincho" w:hAnsi="Arial" w:cs="Arial"/>
          <w:sz w:val="24"/>
          <w:szCs w:val="24"/>
          <w:lang w:eastAsia="en-US"/>
        </w:rPr>
        <w:t>:</w:t>
      </w:r>
    </w:p>
    <w:p w14:paraId="08D6676C" w14:textId="77777777" w:rsidR="00ED682D" w:rsidRPr="00ED682D" w:rsidRDefault="00ED682D" w:rsidP="00ED682D">
      <w:pPr>
        <w:spacing w:after="0" w:line="240" w:lineRule="auto"/>
        <w:rPr>
          <w:rFonts w:ascii="Arial" w:eastAsia="MS Mincho" w:hAnsi="Arial" w:cs="Arial"/>
          <w:sz w:val="24"/>
          <w:szCs w:val="24"/>
          <w:lang w:eastAsia="en-US"/>
        </w:rPr>
      </w:pPr>
    </w:p>
    <w:p w14:paraId="244A5402" w14:textId="77777777" w:rsidR="00ED682D" w:rsidRPr="00ED682D" w:rsidRDefault="00ED682D" w:rsidP="00ED682D">
      <w:pPr>
        <w:spacing w:after="0" w:line="240" w:lineRule="auto"/>
        <w:rPr>
          <w:rFonts w:ascii="Arial" w:eastAsia="MS Mincho" w:hAnsi="Arial" w:cs="Arial"/>
          <w:sz w:val="24"/>
          <w:szCs w:val="24"/>
          <w:lang w:eastAsia="en-US"/>
        </w:rPr>
      </w:pPr>
      <w:r w:rsidRPr="00ED682D">
        <w:rPr>
          <w:rFonts w:ascii="Arial" w:eastAsia="MS Mincho" w:hAnsi="Arial" w:cs="Arial"/>
          <w:sz w:val="24"/>
          <w:szCs w:val="24"/>
          <w:lang w:eastAsia="en-US"/>
        </w:rPr>
        <w:t xml:space="preserve">De Rothschild-samenzwering – Deel 1: De oorlog van de financiële maffia tegen de mensheid: (NL) </w:t>
      </w:r>
    </w:p>
    <w:p w14:paraId="528585ED" w14:textId="77777777" w:rsidR="00ED682D" w:rsidRPr="00ED682D" w:rsidRDefault="00ED682D" w:rsidP="00ED682D">
      <w:pPr>
        <w:spacing w:after="0" w:line="240" w:lineRule="auto"/>
        <w:rPr>
          <w:rFonts w:ascii="Arial" w:eastAsia="MS Mincho" w:hAnsi="Arial" w:cs="Arial"/>
          <w:sz w:val="24"/>
          <w:szCs w:val="24"/>
          <w:lang w:eastAsia="en-US"/>
        </w:rPr>
      </w:pPr>
      <w:hyperlink r:id="rId12" w:history="1">
        <w:r w:rsidRPr="00ED682D">
          <w:rPr>
            <w:rFonts w:ascii="Arial" w:eastAsia="MS Mincho" w:hAnsi="Arial" w:cs="Arial"/>
            <w:color w:val="0000FF"/>
            <w:sz w:val="24"/>
            <w:szCs w:val="24"/>
            <w:u w:val="single"/>
            <w:lang w:eastAsia="en-US"/>
          </w:rPr>
          <w:t>www.kl</w:t>
        </w:r>
        <w:r w:rsidRPr="00ED682D">
          <w:rPr>
            <w:rFonts w:ascii="Arial" w:eastAsia="MS Mincho" w:hAnsi="Arial" w:cs="Arial"/>
            <w:color w:val="0000FF"/>
            <w:sz w:val="24"/>
            <w:szCs w:val="24"/>
            <w:u w:val="single"/>
            <w:lang w:eastAsia="en-US"/>
          </w:rPr>
          <w:t>a</w:t>
        </w:r>
        <w:r w:rsidRPr="00ED682D">
          <w:rPr>
            <w:rFonts w:ascii="Arial" w:eastAsia="MS Mincho" w:hAnsi="Arial" w:cs="Arial"/>
            <w:color w:val="0000FF"/>
            <w:sz w:val="24"/>
            <w:szCs w:val="24"/>
            <w:u w:val="single"/>
            <w:lang w:eastAsia="en-US"/>
          </w:rPr>
          <w:t>.tv/</w:t>
        </w:r>
        <w:bookmarkStart w:id="1" w:name="_Hlk232790776"/>
        <w:r w:rsidRPr="00ED682D">
          <w:rPr>
            <w:rFonts w:ascii="Arial" w:eastAsia="MS Mincho" w:hAnsi="Arial" w:cs="Arial"/>
            <w:color w:val="0000FF"/>
            <w:sz w:val="24"/>
            <w:szCs w:val="24"/>
            <w:u w:val="single"/>
            <w:lang w:eastAsia="en-US"/>
          </w:rPr>
          <w:t>41146</w:t>
        </w:r>
        <w:bookmarkEnd w:id="1"/>
      </w:hyperlink>
      <w:r w:rsidRPr="00ED682D">
        <w:rPr>
          <w:rFonts w:ascii="Arial" w:eastAsia="MS Mincho" w:hAnsi="Arial" w:cs="Arial"/>
          <w:sz w:val="24"/>
          <w:szCs w:val="24"/>
          <w:lang w:eastAsia="en-US"/>
        </w:rPr>
        <w:t xml:space="preserve"> </w:t>
      </w:r>
    </w:p>
    <w:p w14:paraId="676FAD96" w14:textId="77777777" w:rsidR="00ED682D" w:rsidRPr="00ED682D" w:rsidRDefault="00ED682D" w:rsidP="00ED682D">
      <w:pPr>
        <w:spacing w:after="0" w:line="240" w:lineRule="auto"/>
        <w:rPr>
          <w:rFonts w:ascii="Arial" w:eastAsia="MS Mincho" w:hAnsi="Arial" w:cs="Arial"/>
          <w:sz w:val="24"/>
          <w:szCs w:val="24"/>
          <w:lang w:eastAsia="en-US"/>
        </w:rPr>
      </w:pPr>
    </w:p>
    <w:p w14:paraId="42634130" w14:textId="77777777" w:rsidR="00ED682D" w:rsidRPr="00ED682D" w:rsidRDefault="00ED682D" w:rsidP="00ED682D">
      <w:pPr>
        <w:spacing w:after="0" w:line="240" w:lineRule="auto"/>
        <w:rPr>
          <w:rFonts w:ascii="Arial" w:eastAsia="MS Mincho" w:hAnsi="Arial" w:cs="Arial"/>
          <w:sz w:val="24"/>
          <w:szCs w:val="24"/>
          <w:lang w:eastAsia="en-US"/>
        </w:rPr>
      </w:pPr>
      <w:r w:rsidRPr="00ED682D">
        <w:rPr>
          <w:rFonts w:ascii="Arial" w:eastAsia="MS Mincho" w:hAnsi="Arial" w:cs="Arial"/>
          <w:sz w:val="24"/>
          <w:szCs w:val="24"/>
          <w:lang w:eastAsia="en-US"/>
        </w:rPr>
        <w:t>Film "De Weduwenstraat“ van filmmaker Klaus Scheidsteger:</w:t>
      </w:r>
    </w:p>
    <w:p w14:paraId="74C8A547" w14:textId="77777777" w:rsidR="00ED682D" w:rsidRPr="00ED682D" w:rsidRDefault="00ED682D" w:rsidP="00ED682D">
      <w:pPr>
        <w:spacing w:after="0" w:line="240" w:lineRule="auto"/>
        <w:rPr>
          <w:rFonts w:ascii="Arial" w:eastAsia="MS Mincho" w:hAnsi="Arial" w:cs="Arial"/>
          <w:sz w:val="24"/>
          <w:szCs w:val="24"/>
          <w:lang w:eastAsia="en-US"/>
        </w:rPr>
      </w:pPr>
      <w:hyperlink r:id="rId13" w:history="1">
        <w:r w:rsidRPr="00ED682D">
          <w:rPr>
            <w:rFonts w:ascii="Arial" w:eastAsia="MS Mincho" w:hAnsi="Arial" w:cs="Arial"/>
            <w:color w:val="0000FF"/>
            <w:sz w:val="24"/>
            <w:szCs w:val="24"/>
            <w:u w:val="single"/>
            <w:lang w:eastAsia="en-US"/>
          </w:rPr>
          <w:t>https://das-digitale-dilemma.de/die-witwenstrasse/</w:t>
        </w:r>
      </w:hyperlink>
      <w:r w:rsidRPr="00ED682D">
        <w:rPr>
          <w:rFonts w:ascii="Arial" w:eastAsia="MS Mincho" w:hAnsi="Arial" w:cs="Arial"/>
          <w:sz w:val="24"/>
          <w:szCs w:val="24"/>
          <w:lang w:eastAsia="en-US"/>
        </w:rPr>
        <w:t xml:space="preserve"> </w:t>
      </w:r>
    </w:p>
    <w:p w14:paraId="507982A3" w14:textId="77777777" w:rsidR="00ED682D" w:rsidRPr="00ED682D" w:rsidRDefault="00ED682D" w:rsidP="00ED682D">
      <w:pPr>
        <w:spacing w:after="0" w:line="240" w:lineRule="auto"/>
        <w:rPr>
          <w:rFonts w:ascii="Arial" w:eastAsia="MS Mincho" w:hAnsi="Arial" w:cs="Arial"/>
          <w:sz w:val="24"/>
          <w:szCs w:val="24"/>
          <w:lang w:eastAsia="en-US"/>
        </w:rPr>
      </w:pPr>
    </w:p>
    <w:p w14:paraId="60958C24" w14:textId="77777777" w:rsidR="00ED682D" w:rsidRPr="00ED682D" w:rsidRDefault="00ED682D" w:rsidP="00ED682D">
      <w:pPr>
        <w:spacing w:after="0" w:line="240" w:lineRule="auto"/>
        <w:rPr>
          <w:rFonts w:ascii="Arial" w:eastAsia="MS Mincho" w:hAnsi="Arial" w:cs="Arial"/>
          <w:sz w:val="24"/>
          <w:szCs w:val="24"/>
          <w:lang w:eastAsia="en-US"/>
        </w:rPr>
      </w:pPr>
      <w:r w:rsidRPr="00ED682D">
        <w:rPr>
          <w:rFonts w:ascii="Arial" w:eastAsia="MS Mincho" w:hAnsi="Arial" w:cs="Arial"/>
          <w:sz w:val="24"/>
          <w:szCs w:val="24"/>
          <w:lang w:eastAsia="en-US"/>
        </w:rPr>
        <w:t xml:space="preserve">Aanvullende uitzendingen over MWGFD: </w:t>
      </w:r>
    </w:p>
    <w:p w14:paraId="642E349E" w14:textId="77777777" w:rsidR="00ED682D" w:rsidRPr="00ED682D" w:rsidRDefault="00ED682D" w:rsidP="00ED682D">
      <w:pPr>
        <w:spacing w:after="0" w:line="240" w:lineRule="auto"/>
        <w:rPr>
          <w:rFonts w:ascii="Arial" w:eastAsia="MS Mincho" w:hAnsi="Arial" w:cs="Arial"/>
          <w:sz w:val="24"/>
          <w:szCs w:val="24"/>
          <w:lang w:eastAsia="en-US"/>
        </w:rPr>
      </w:pPr>
      <w:hyperlink r:id="rId14" w:history="1">
        <w:r w:rsidRPr="00ED682D">
          <w:rPr>
            <w:rFonts w:ascii="Arial" w:eastAsia="MS Mincho" w:hAnsi="Arial" w:cs="Arial"/>
            <w:color w:val="0000FF"/>
            <w:sz w:val="24"/>
            <w:szCs w:val="24"/>
            <w:u w:val="single"/>
            <w:lang w:eastAsia="en-US"/>
          </w:rPr>
          <w:t>https://www.kla.tv/MWGFD</w:t>
        </w:r>
      </w:hyperlink>
      <w:r w:rsidRPr="00ED682D">
        <w:rPr>
          <w:rFonts w:ascii="Arial" w:eastAsia="MS Mincho" w:hAnsi="Arial" w:cs="Arial"/>
          <w:sz w:val="24"/>
          <w:szCs w:val="24"/>
          <w:lang w:eastAsia="en-US"/>
        </w:rPr>
        <w:t xml:space="preserve"> </w:t>
      </w:r>
    </w:p>
    <w:p w14:paraId="385E46D2" w14:textId="5BA56EAF" w:rsidR="00C534E6" w:rsidRPr="00C534E6" w:rsidRDefault="00C534E6" w:rsidP="00C534E6">
      <w:pPr>
        <w:keepLines/>
        <w:spacing w:after="160"/>
        <w:rPr>
          <w:rFonts w:ascii="Arial" w:hAnsi="Arial" w:cs="Arial"/>
          <w:sz w:val="18"/>
          <w:szCs w:val="18"/>
        </w:rPr>
      </w:pPr>
    </w:p>
    <w:p w14:paraId="13CFB55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9A2C45A" wp14:editId="3453824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26C9649" w14:textId="77777777" w:rsidR="00FF4982" w:rsidRPr="009779AD" w:rsidRDefault="00FF4982" w:rsidP="00FF4982">
      <w:pPr>
        <w:pStyle w:val="Lijstalinea"/>
        <w:keepNext/>
        <w:keepLines/>
        <w:numPr>
          <w:ilvl w:val="0"/>
          <w:numId w:val="1"/>
        </w:numPr>
        <w:ind w:left="714" w:hanging="357"/>
      </w:pPr>
      <w:r>
        <w:t>wat de media niet zouden moeten verzwijgen ...</w:t>
      </w:r>
    </w:p>
    <w:p w14:paraId="3ACE3387" w14:textId="77777777" w:rsidR="00FF4982" w:rsidRPr="009779AD" w:rsidRDefault="00FF4982" w:rsidP="00FF4982">
      <w:pPr>
        <w:pStyle w:val="Lijstalinea"/>
        <w:keepNext/>
        <w:keepLines/>
        <w:numPr>
          <w:ilvl w:val="0"/>
          <w:numId w:val="1"/>
        </w:numPr>
        <w:ind w:left="714" w:hanging="357"/>
      </w:pPr>
      <w:r>
        <w:t>zelden gehoord van het volk, voor het volk ...</w:t>
      </w:r>
    </w:p>
    <w:p w14:paraId="139BA70D"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14:paraId="55644B81" w14:textId="77777777" w:rsidR="00FF4982" w:rsidRPr="001D6477" w:rsidRDefault="00FF4982" w:rsidP="001D6477">
      <w:pPr>
        <w:keepNext/>
        <w:keepLines/>
        <w:ind w:firstLine="357"/>
      </w:pPr>
      <w:r w:rsidRPr="001D6477">
        <w:t>Het is de moeite waard om het bij te houden!</w:t>
      </w:r>
    </w:p>
    <w:p w14:paraId="03B16D08"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14:paraId="48B0853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36F3DA3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44062E4A"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14:paraId="3C2AB855"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0" w:history="1">
        <w:r w:rsidRPr="006C4827">
          <w:rPr>
            <w:rStyle w:val="Hyperlink"/>
            <w:sz w:val="18"/>
          </w:rPr>
          <w:t>Standaard-Kla.TV-Licentie</w:t>
        </w:r>
      </w:hyperlink>
    </w:p>
    <w:p w14:paraId="4DEE5A7D"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1" w:history="1">
        <w:r w:rsidR="00C60E18" w:rsidRPr="006C4827">
          <w:rPr>
            <w:rStyle w:val="Hyperlink"/>
            <w:sz w:val="12"/>
          </w:rPr>
          <w:t>www.kla.tv/licence</w:t>
        </w:r>
      </w:hyperlink>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BE6B6" w14:textId="77777777" w:rsidR="00CD50BE" w:rsidRDefault="00CD50BE" w:rsidP="00F33FD6">
      <w:pPr>
        <w:spacing w:after="0" w:line="240" w:lineRule="auto"/>
      </w:pPr>
      <w:r>
        <w:separator/>
      </w:r>
    </w:p>
  </w:endnote>
  <w:endnote w:type="continuationSeparator" w:id="0">
    <w:p w14:paraId="16FD62B7" w14:textId="77777777" w:rsidR="00CD50BE" w:rsidRDefault="00CD50B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DD316"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Mobiele communicatie in de schijnwerpers: Verdrongen risico's van een alomtegenwoordige technologie ─ MWGFD-Perssymposium informeert! (Compilatie)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FB124" w14:textId="77777777" w:rsidR="00CD50BE" w:rsidRDefault="00CD50BE" w:rsidP="00F33FD6">
      <w:pPr>
        <w:spacing w:after="0" w:line="240" w:lineRule="auto"/>
      </w:pPr>
      <w:r>
        <w:separator/>
      </w:r>
    </w:p>
  </w:footnote>
  <w:footnote w:type="continuationSeparator" w:id="0">
    <w:p w14:paraId="4E70F90A" w14:textId="77777777" w:rsidR="00CD50BE" w:rsidRDefault="00CD50B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9427555" w14:textId="77777777" w:rsidTr="00FE2F5D">
      <w:tc>
        <w:tcPr>
          <w:tcW w:w="7717" w:type="dxa"/>
          <w:tcBorders>
            <w:left w:val="nil"/>
            <w:bottom w:val="single" w:sz="8" w:space="0" w:color="365F91" w:themeColor="accent1" w:themeShade="BF"/>
          </w:tcBorders>
        </w:tcPr>
        <w:p w14:paraId="50025534"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www.kla.tv/41690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19.06.2026</w:t>
          </w:r>
        </w:p>
        <w:p w14:paraId="048B90E6" w14:textId="77777777" w:rsidR="00F33FD6" w:rsidRPr="00B9284F" w:rsidRDefault="00F33FD6" w:rsidP="00FE2F5D">
          <w:pPr>
            <w:pStyle w:val="Koptekst"/>
            <w:rPr>
              <w:rFonts w:ascii="Arial" w:hAnsi="Arial" w:cs="Arial"/>
              <w:sz w:val="18"/>
            </w:rPr>
          </w:pPr>
        </w:p>
      </w:tc>
    </w:tr>
  </w:tbl>
  <w:p w14:paraId="059C3D69"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58B0EE5" wp14:editId="52C7569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96358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7"/>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D50BE"/>
    <w:rsid w:val="00D2736E"/>
    <w:rsid w:val="00D925A8"/>
    <w:rsid w:val="00E81F93"/>
    <w:rsid w:val="00ED682D"/>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8A4AB"/>
  <w15:docId w15:val="{6690FDF2-A1B3-4281-950B-ACC4309E7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as-digitale-dilemma.de/die-witwenstrasse/"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1690" TargetMode="External"/><Relationship Id="rId12" Type="http://schemas.openxmlformats.org/officeDocument/2006/relationships/hyperlink" Target="http://www.kla.tv/41146" TargetMode="External"/><Relationship Id="rId17" Type="http://schemas.openxmlformats.org/officeDocument/2006/relationships/hyperlink" Target="https://www.kla.tv/n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wgfd.org/2026/03/pressesymposium-5g6g-immer-weiter-so/"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oter" Target="footer1.xml"/><Relationship Id="rId10" Type="http://schemas.openxmlformats.org/officeDocument/2006/relationships/hyperlink" Target="http://www.kla.tv/37466"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WGFD"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69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2501</Words>
  <Characters>13757</Characters>
  <Application>Microsoft Office Word</Application>
  <DocSecurity>0</DocSecurity>
  <Lines>114</Lines>
  <Paragraphs>32</Paragraphs>
  <ScaleCrop>false</ScaleCrop>
  <HeadingPairs>
    <vt:vector size="2" baseType="variant">
      <vt:variant>
        <vt:lpstr>Mobiele communicatie in de schijnwerpers: Verdrongen risico's van een alomtegenwoordige technologie ─ MWGFD-Perssymposium informeert! (Compilatie)</vt:lpstr>
      </vt:variant>
      <vt:variant>
        <vt:i4>1</vt:i4>
      </vt:variant>
    </vt:vector>
  </HeadingPairs>
  <TitlesOfParts>
    <vt:vector size="1" baseType="lpstr">
      <vt:lpstr/>
    </vt:vector>
  </TitlesOfParts>
  <Company>KLA.TV</Company>
  <LinksUpToDate>false</LinksUpToDate>
  <CharactersWithSpaces>16226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Mobiele communicatie in de schijnwerpers: Verdrongen risico's van een alomtegenwoordige technologie ─ MWGFD-Perssymposium informeert! (Compilatie)</dc:title>
  <dc:creator>hm; Kla.tv DocGen 2.0.0.0</dc:creator>
  <dc:description>14m41s, GermanVideo=41484</dc:description>
  <cp:lastModifiedBy>abmm</cp:lastModifiedBy>
  <cp:revision>2</cp:revision>
  <dcterms:created xsi:type="dcterms:W3CDTF">2026-06-19T17:45:00Z</dcterms:created>
  <dcterms:modified xsi:type="dcterms:W3CDTF">2026-06-19T18:08:00Z</dcterms:modified>
  <cp:category>Niederländisch; Techniek</cp:category>
  <dc:language>nl</dc:language>
</cp:coreProperties>
</file>