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b0879611664c7e" /><Relationship Type="http://schemas.openxmlformats.org/package/2006/relationships/metadata/core-properties" Target="/package/services/metadata/core-properties/f30fcebbc7d14b7f98139b0efd22688a.psmdcp" Id="Rb30fcf82ff4049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 vote européen va décider de notre liberté de paiement  Agissez dès maintenant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Mardi 23 juin 2026, la commission des affaires monétaires du Parlement européen se prononcera sur le rôle futur de l'argent liquide et de l'euro numérique. Il s'agit d'une décision qui ouvrira la voie à l'avenir. Il sera ensuite difficile d’obtenir des améliorations, car les négociations en trilogue auront alors commencé. Cela signifie que le Parlement européen, le Conseil des ministres et la Commission européenne négocieront à huis clos la version finale du règlement sur les espèces. Celui-ci devrait être définitivement adopté en octobre 2026.</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Mardi 23 juin 2026, la commission des affaires monétaires du Parlement européen se prononcera sur le rôle futur de l'argent liquide et de l'euro numérique. Il s'agit d'une décision qui ouvrira la voie à l'avenir. Il sera ensuite difficile d’obtenir des améliorations, car les négociations en trilogue auront alors commencé. Cela signifie que le Parlement européen, le Conseil des ministres et la Commission européenne négocieront à huis clos la version finale du règlement sur les espèces. Celui-ci devrait être définitivement adopté en octobre 2026.</w:t>
        <w:br/>
        <w:t xml:space="preserve">Le vote porte sur la question centrale suivante : « À l'avenir, l'argent liquide devra-t-il être accepté partout, ou pourra-t-il être refusé dans certains lieux importants ? »</w:t>
        <w:br/>
        <w:t xml:space="preserve">Transports en commun / transports longue distance : les distributeurs de billets ou les guichets de bus/train pourraient passer au « sans argent comptant ». </w:t>
        <w:br/>
        <w:t xml:space="preserve">Parkings publics : les horodateurs ou les bornes de paiement pourraient ne plus accepter que les cartes bancaires ou les applications mobiles. </w:t>
        <w:br/>
        <w:t xml:space="preserve">Services administratifs / administrations : les personnes payant en espèces pourraient être redirigées vers des guichets éloignés, voire se voir exclues de facto .</w:t>
        <w:br/>
        <w:t xml:space="preserve">Les conséquences pour l'argent liquide, et donc sur notre liberté, seraient désastreuses. Hansjörg Stützle, expert en matière d’argent liquide et initiateur de la plateforme d’information bargeldverbot.info, appelle à déclencher une vaste vague d’indignation. Citation : « Il est désormais crucial de prendre position. Nous, citoyens, devons manifester clairement notre volonté de pouvoir continuer à payer en espèces partout à l’avenir. Notre objectif est que les responsables politiques prennent constamment conscience de la volonté de leurs électeurs d’ici mardi prochain. N’hésitez pas à inonder leurs boîtes mail de milliers de messages. Nous sommes arrivés à un point où seule une telle vague de manifestations de volonté de la part de la population peut encore avoir un impact. » Fin de citation</w:t>
        <w:br/>
        <w:t xml:space="preserve">Mobilisez-vous et participez à cette action importante. Vous trouverez tous les détails à ce sujet en cliquant sur le lien ci-dessous :</w:t>
        <w:br/>
        <w:t xml:space="preserve">https://bargeldverbot.info/e-mail-aktion/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Source :</w:t>
        <w:rPr>
          <w:sz w:val="18"/>
        </w:rPr>
      </w:r>
      <w:r w:rsidR="0026191C">
        <w:rPr/>
        <w:br/>
      </w:r>
      <w:hyperlink w:history="true" r:id="R52a1c9535a9a41e2">
        <w:r w:rsidRPr="00F24C6F">
          <w:rPr>
            <w:rStyle w:val="Hyperlink"/>
          </w:rPr>
          <w:rPr>
            <w:sz w:val="18"/>
          </w:rPr>
          <w:t>https://bargeldverbot.info/e-mail-aktion/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31e533a9c6b94fb2">
        <w:r w:rsidRPr="00F24C6F">
          <w:rPr>
            <w:rStyle w:val="Hyperlink"/>
          </w:rPr>
          <w:t>www.kla.tv/Infotakt-fr</w:t>
        </w:r>
      </w:hyperlink>
      <w:r w:rsidR="0026191C">
        <w:rPr/>
        <w:br/>
      </w:r>
      <w:r w:rsidR="0026191C">
        <w:rPr/>
        <w:br/>
      </w:r>
      <w:r w:rsidRPr="002B28C8">
        <w:t xml:space="preserve">#Politique - </w:t>
      </w:r>
      <w:hyperlink w:history="true" r:id="R475795a076b645ca">
        <w:r w:rsidRPr="00F24C6F">
          <w:rPr>
            <w:rStyle w:val="Hyperlink"/>
          </w:rPr>
          <w:t>www.kla.tv/Politique</w:t>
        </w:r>
      </w:hyperlink>
      <w:r w:rsidR="0026191C">
        <w:rPr/>
        <w:br/>
      </w:r>
      <w:r w:rsidR="0026191C">
        <w:rPr/>
        <w:br/>
      </w:r>
      <w:r w:rsidRPr="002B28C8">
        <w:t xml:space="preserve">#AbolitionArgentLiquide - Abolition de l'argent liquide - </w:t>
      </w:r>
      <w:hyperlink w:history="true" r:id="Rb8cb34b8664d4801">
        <w:r w:rsidRPr="00F24C6F">
          <w:rPr>
            <w:rStyle w:val="Hyperlink"/>
          </w:rPr>
          <w:t>www.kla.tv/AbolitionArgentLiquide</w:t>
        </w:r>
      </w:hyperlink>
      <w:r w:rsidR="0026191C">
        <w:rPr/>
        <w:br/>
      </w:r>
      <w:r w:rsidR="0026191C">
        <w:rPr/>
        <w:br/>
      </w:r>
      <w:r w:rsidRPr="002B28C8">
        <w:t xml:space="preserve">#ArgentLiquide - Argent liquide - </w:t>
      </w:r>
      <w:hyperlink w:history="true" r:id="R227dddae49994714">
        <w:r w:rsidRPr="00F24C6F">
          <w:rPr>
            <w:rStyle w:val="Hyperlink"/>
          </w:rPr>
          <w:t>www.kla.tv/ArgentLiquide</w:t>
        </w:r>
      </w:hyperlink>
      <w:r w:rsidR="0026191C">
        <w:rPr/>
        <w:br/>
      </w:r>
      <w:r w:rsidR="0026191C">
        <w:rPr/>
        <w:br/>
      </w:r>
      <w:r w:rsidRPr="002B28C8">
        <w:t xml:space="preserve">#PolitiqueUE - La politique de l'UE sous la loupe - </w:t>
      </w:r>
      <w:hyperlink w:history="true" r:id="R061dce682839475e">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cc8115f4f6347c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b7568b1c65d495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d63a3e27bf0e432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d4d83420facc4c5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570456b97074e1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226a443adae34f9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 vote européen va décider de notre liberté de paiement  Agissez dès maintenant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www.kla.tv/41713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21.06.2026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argeldverbot.info/e-mail-aktion/" TargetMode="External" Id="R52a1c9535a9a41e2" /><Relationship Type="http://schemas.openxmlformats.org/officeDocument/2006/relationships/hyperlink" Target="https://www.kla.tv/Infotakt-fr" TargetMode="External" Id="R31e533a9c6b94fb2" /><Relationship Type="http://schemas.openxmlformats.org/officeDocument/2006/relationships/hyperlink" Target="https://www.kla.tv/Politique" TargetMode="External" Id="R475795a076b645ca" /><Relationship Type="http://schemas.openxmlformats.org/officeDocument/2006/relationships/hyperlink" Target="https://www.kla.tv/AbolitionArgentLiquide" TargetMode="External" Id="Rb8cb34b8664d4801" /><Relationship Type="http://schemas.openxmlformats.org/officeDocument/2006/relationships/hyperlink" Target="https://www.kla.tv/ArgentLiquide" TargetMode="External" Id="R227dddae49994714" /><Relationship Type="http://schemas.openxmlformats.org/officeDocument/2006/relationships/hyperlink" Target="https://www.kla.tv/PolitiqueUE" TargetMode="External" Id="R061dce682839475e" /><Relationship Type="http://schemas.openxmlformats.org/officeDocument/2006/relationships/hyperlink" Target="https://www.kla.tv/fr" TargetMode="External" Id="R7cc8115f4f6347c9" /><Relationship Type="http://schemas.openxmlformats.org/officeDocument/2006/relationships/hyperlink" Target="https://www.kla.tv/fr" TargetMode="External" Id="Rcb7568b1c65d4959" /><Relationship Type="http://schemas.openxmlformats.org/officeDocument/2006/relationships/hyperlink" Target="https://www.kla.tv/abo-fr" TargetMode="External" Id="Rd63a3e27bf0e4320" /><Relationship Type="http://schemas.openxmlformats.org/officeDocument/2006/relationships/hyperlink" Target="https://www.kla.tv/vernetzung&amp;lang=fr" TargetMode="External" Id="Rd4d83420facc4c58" /><Relationship Type="http://schemas.openxmlformats.org/officeDocument/2006/relationships/hyperlink" Target="https://www.kla.tv/licence" TargetMode="External" Id="Rf570456b97074e11" /><Relationship Type="http://schemas.openxmlformats.org/officeDocument/2006/relationships/hyperlink" Target="https://www.kla.tv/licence" TargetMode="External" Id="R226a443adae34f9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71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424</ap:Words>
  <ap:DocSecurity>0</ap:DocSecurity>
  <ap:ScaleCrop>false</ap:ScaleCrop>
  <ap:HeadingPairs>
    <vt:vector baseType="variant" size="2">
      <vt:variant>
        <vt:lpstr>Un vote européen va décider de notre liberté de paiement  Agissez dès maintenant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