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4905eaf9424b6b" /><Relationship Type="http://schemas.openxmlformats.org/package/2006/relationships/metadata/core-properties" Target="/package/services/metadata/core-properties/18b67d5d841748bd952783c65a0402e9.psmdcp" Id="Rd062c0646c7049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Wiedereinsetzung umstrittener Oligarchen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1990er Jahren erschienen die Oligarchen auf der Bildfläche der ehemaligen Teilrepubliken der Sowjetunion, zumeist in Russland und der Ukraine. Es waren gut vernetzte Geschäftsleute, die mit fast nichts begannen und in kurzer Zeit extrem reich geworden sind, meist durch Schwarzmarktaktivitäten und Korruption...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1990er Jahren erschienen die Oligarchen auf der Bildfläche der ehemaligen Teilrepubliken der Sowjetunion, zumeist in Russland und der Ukraine. Es waren gut vernetzte Geschäftsleute, die mit fast nichts begannen und in kurzer Zeit extrem reich geworden sind, meist durch Schwarzmarktaktivitäten und Korruption.Wie die Wortherkunft andeutet, ist ein Oligarch „einer von wenigen Herrschenden“ eines Landes. In der Ukraine gehören den Oligarchen die größten Banken; sie kontrollieren die Nahrungsmittel- und Rohstoffindustrie; ihnen gehören alle wichtigen Nachrichtenagenturen und Medien, mit denen sie die Meinung im Land prägen, und sie üben politischen Einfluss aus. Die Protestbewegung auf dem Majdan war ursprünglich gegen diese Oligarchen gerichtet, die für das große soziale Elend verantwortlich gemacht wurden. Deshalb war bis vor kurzem jeder in der Ukraine (und in der Welt) der festen Überzeugung, die Oligarchen seien das Problem der Ukraine. Da sie jedoch für die EU- und NATO-Erweiterungspläne</w:t>
        <w:br/>
        <w:t xml:space="preserve">dienlich sind, wurden sie nach der Absetzung von Janukowitsch am 22.2.2014 in die wichtigen politischen Schlüsselfunktionen eingesetzt und belegen sie immer noch …Unabhängige Medien hätten dies nicht geschluckt.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https://de.wikipedia.org/wiki/Oligarch</w:t>
        </w:r>
      </w:hyperlink>
      <w:r w:rsidRPr="002B28C8">
        <w:t xml:space="preserve">| </w:t>
        <w:rPr>
          <w:sz w:val="18"/>
        </w:rPr>
      </w:r>
      <w:hyperlink w:history="true" r:id="rId22">
        <w:r w:rsidRPr="00F24C6F">
          <w:rPr>
            <w:rStyle w:val="Hyperlink"/>
          </w:rPr>
          <w:rPr>
            <w:sz w:val="18"/>
          </w:rPr>
          <w:t>http://principiis-obsta.blogspot.ch/2014/03/die-restauration-der-oligarchen-in-der.html</w:t>
        </w:r>
      </w:hyperlink>
      <w:r w:rsidRPr="002B28C8">
        <w:t xml:space="preserve">| </w:t>
        <w:rPr>
          <w:sz w:val="18"/>
        </w:rPr>
      </w:r>
      <w:hyperlink w:history="true" r:id="rId23">
        <w:r w:rsidRPr="00F24C6F">
          <w:rPr>
            <w:rStyle w:val="Hyperlink"/>
          </w:rPr>
          <w:rPr>
            <w:sz w:val="18"/>
          </w:rPr>
          <w:t>http://hinter-der-fichte</w:t>
        </w:r>
      </w:hyperlink>
      <w:r w:rsidRPr="002B28C8">
        <w:t xml:space="preserve">.</w:t>
        <w:rPr>
          <w:sz w:val="18"/>
        </w:rPr>
      </w:r>
      <w:r w:rsidR="0026191C">
        <w:rPr/>
        <w:br/>
      </w:r>
      <w:r w:rsidRPr="002B28C8">
        <w:t xml:space="preserve">blogspot.de/2014/05/ukraine-wahlen-in-stupidistan.html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Wiedereinsetzung umstrittener Oligarchen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Oligarch" TargetMode="External" Id="rId21" /><Relationship Type="http://schemas.openxmlformats.org/officeDocument/2006/relationships/hyperlink" Target="http://principiis-obsta.blogspot.ch/2014/03/die-restauration-der-oligarchen-in-der.html" TargetMode="External" Id="rId22" /><Relationship Type="http://schemas.openxmlformats.org/officeDocument/2006/relationships/hyperlink" Target="http://hinter-der-fichte" TargetMode="External" Id="rId23" /><Relationship Type="http://schemas.openxmlformats.org/officeDocument/2006/relationships/hyperlink" Target="https://www.kla.tv/Ukrain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Wiedereinsetzung umstrittener Oligarchen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