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E6B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CF16B0" wp14:editId="61A653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2B6C79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D86F5F" wp14:editId="49B675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Eerst "de transparante student - dan "de transparante Burger"</w:t>
      </w:r>
    </w:p>
    <w:p w14:paraId="79149B89" w14:textId="77777777" w:rsidR="00A71903" w:rsidRPr="00C534E6" w:rsidRDefault="00A71903" w:rsidP="00370048">
      <w:pPr>
        <w:widowControl w:val="0"/>
        <w:spacing w:after="160"/>
        <w:jc w:val="both"/>
        <w:rPr>
          <w:rStyle w:val="edit"/>
          <w:rFonts w:ascii="Arial" w:hAnsi="Arial" w:cs="Arial"/>
          <w:b/>
          <w:color w:val="000000"/>
        </w:rPr>
      </w:pPr>
      <w:r w:rsidRPr="00C534E6">
        <w:rPr>
          <w:rStyle w:val="edit"/>
          <w:rFonts w:ascii="Arial" w:hAnsi="Arial" w:cs="Arial"/>
          <w:b/>
          <w:color w:val="000000"/>
        </w:rPr>
        <w:t>Sinds December 2025 mag elke student in Baden-Württemberg een studentenkaart krijgen voor de hele schoolcarrière. Specialist advocaat Beate Bahner noemt dit een voorlopige en massale aanscherping van het "politiecertificaat van goed gedrag" en brutaler dan de Federal Central Register. Want: gevoelige studentengegevens moeten centraal worden opgeslagen en kunnen dus worden misbruikt of gestolen door hackeraanvallen. Een opslag van notities of gedragsproblemen kan leiden tot een "schuiflade-denken". Vroege negatieve beoordelingen kunnen een druk uitoefenen op latere onderwijskansen of carrièrevooruitzichten. Een denkbare koppeling met de geplande Burger-ID maakt een "totale monitoring via de achterdeur" mogelijk.</w:t>
      </w:r>
    </w:p>
    <w:p w14:paraId="2019E888"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Kla.TV heeft al in talrijke uitzendingen gewaarschuwd voor alle vormen van digitale identificatie, of het nu gaat om de elektronische gezondheidskaart, het digitale vaccinatiepasje of een EUDI-wallet. Dit zijn allemaal voorlopers van een digitale gevangenis. In Duitsland gaat men nu, wat betreft de "salamitactiek – transparante burgers", over naar de volgende stap:</w:t>
      </w:r>
    </w:p>
    <w:p w14:paraId="1CFA63B4"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In Baden-Württemberg mag of moet vanaf december 2025 aan elke leerling op openbare scholen en scholen onder particulier beheer een individueel digitaal identificatienummer worden toegekend voor de gehele schoolcarrière.</w:t>
      </w:r>
    </w:p>
    <w:p w14:paraId="4CCFB001"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Voor dit leerling-nummer is § 113a van de Onderwijswet van Baden-Württemberg, van deze versie van 1 augustus 1983, gewijzigd.</w:t>
      </w:r>
    </w:p>
    <w:p w14:paraId="569FF85E"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52081E77"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Advocaat-specialiste Beate Bahner noemt dit een voorafgaande maatregel en een enorme verscherping van de "politieverklaring van goed gedrag" en vindt het nog harder dan het Bundeszentralregister.</w:t>
      </w:r>
    </w:p>
    <w:p w14:paraId="1C859FC9"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4D4FB2B8"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De voorlichtingszender AUF1 noemde een dergelijke aanpak "Big Brother in de klas".</w:t>
      </w:r>
    </w:p>
    <w:p w14:paraId="05880860"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4EB601F2"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Maar wat houdt deze wet in de praktijk in?</w:t>
      </w:r>
    </w:p>
    <w:p w14:paraId="37758E29"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33DB8E4A"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 xml:space="preserve">Met het leerling-ID worden digitaal geregistreerd: </w:t>
      </w:r>
    </w:p>
    <w:p w14:paraId="08EE8D18"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identiteits- en contactgegevens, prestatie- en onderwijsgegevens, gezondheidsgegevens, gedragsgegevens, inclusief opvoedings- en disciplinaire maatregelen, evenals verdere gedragsregistraties in verband met lof of afkeuring over bepaald gedrag, en administratieve en organisatorische gegevens.</w:t>
      </w:r>
      <w:r w:rsidRPr="00370048">
        <w:rPr>
          <w:rFonts w:ascii="Arial" w:eastAsia="MS Mincho" w:hAnsi="Arial" w:cs="Arial"/>
          <w:b/>
          <w:bCs/>
          <w:sz w:val="28"/>
          <w:szCs w:val="28"/>
          <w:highlight w:val="yellow"/>
          <w:lang w:eastAsia="en-US"/>
        </w:rPr>
        <w:t>*</w:t>
      </w:r>
      <w:r w:rsidRPr="00370048">
        <w:rPr>
          <w:rFonts w:ascii="Arial" w:eastAsia="MS Mincho" w:hAnsi="Arial" w:cs="Arial"/>
          <w:b/>
          <w:bCs/>
          <w:sz w:val="28"/>
          <w:szCs w:val="28"/>
          <w:highlight w:val="yellow"/>
          <w:vertAlign w:val="superscript"/>
          <w:lang w:eastAsia="en-US"/>
        </w:rPr>
        <w:t>1</w:t>
      </w:r>
      <w:r w:rsidRPr="00370048">
        <w:rPr>
          <w:rFonts w:ascii="Arial" w:eastAsia="MS Mincho" w:hAnsi="Arial" w:cs="Arial"/>
          <w:sz w:val="24"/>
          <w:szCs w:val="24"/>
          <w:lang w:eastAsia="en-US"/>
        </w:rPr>
        <w:t xml:space="preserve"> </w:t>
      </w:r>
    </w:p>
    <w:p w14:paraId="42A78DE3"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30FB11D6"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Het is hierbij belangrijk om te beseffen dat het hier niet gaat om een traditioneel leerlingendossier, zoals elke school dat voor administratieve doeleinden bijhoudt.</w:t>
      </w:r>
    </w:p>
    <w:p w14:paraId="2AE80673"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224C3D1A"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Een leerling-ID dat vanaf de basisschool wordt toegekend: "wordt bij het begin van de schoolcarrière aangemaakt of door de school opgevraagd en zowel in een centrale leerlingendatabase als op de school die de leerling bezoekt, opgeslagen".</w:t>
      </w:r>
    </w:p>
    <w:p w14:paraId="61D0C152"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20954D71"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lastRenderedPageBreak/>
        <w:t>Wie garandeert er dan dat alleen scholen en leerkrachten toegang hebben tot de zogenaamde leerlingenpool? Aan wie zouden deze gevoelige, persoonlijke gegevens anders nog ter beschikking kunnen worden gesteld? Bovendien zullen deze leerling-pasjes niet alleen in Baden-Württemberg worden ingezet, maar zijn ze voor heel Duitsland gepland.</w:t>
      </w:r>
    </w:p>
    <w:p w14:paraId="1AC8BC0C"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21E2E397"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Voorvechters van gegevensbescherming, lerarenverenigingen en ouderverenigingen waarschuwen voor een ingrijpende inbreuk op het grondrecht op informatiezelfbeschikking, die kan leiden tot het ontstaan van een "transparante leerling":</w:t>
      </w:r>
    </w:p>
    <w:p w14:paraId="1841D96C"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313EB53D"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Het risico bestaat dat gevoelige gegevens van de leerlingen centraal worden opgeslagen, misbruikt of door hackeraanvallen worden gestolen. Een mogelijke koppeling met de geplande burger-ID maakt daarmee "totale controle via een achterdeur" mogelijk.</w:t>
      </w:r>
    </w:p>
    <w:p w14:paraId="4DBBB70E"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Het langdurig vastleggen van cijfers of opvallend gedrag kan leiden tot het "in een hokje plaatsen" van leerlingen. Negatieve beoordelingen in een vroeg stadium kunnen de latere onderwijskansen of carrière vooruitzichten blijvend schaden.</w:t>
      </w:r>
    </w:p>
    <w:p w14:paraId="356A8262"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Onderwijsonderzoekers bekritiseren dat de leerling-ID het leren reduceert tot meetbare indicatoren en geen rekening houdt met de persoonlijkheidsontwikkeling en niet-gestandaardiseerde leerprocessen. Dit komt overeen met een mensbeeld waarin kinderen worden beschouwd als "menselijk kapitaal" in plaats van als mondige mensen.</w:t>
      </w:r>
    </w:p>
    <w:p w14:paraId="5218AB76"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Het daadwerkelijke nut voor het onderwijsbeleid is niet bewezen, terwijl de administratieve lasten voor leerkrachten aanzienlijk zouden kunnen toenemen.</w:t>
      </w:r>
    </w:p>
    <w:p w14:paraId="1776C11C"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41DB1096"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Bekijk hierover zeker eens de Kla.TV-uitzending "Verzet NU! – De digitale ID en de verschrikkelijke gevolgen ervan"</w:t>
      </w:r>
      <w:r w:rsidRPr="00370048">
        <w:rPr>
          <w:rFonts w:ascii="Arial" w:eastAsia="MS Mincho" w:hAnsi="Arial" w:cs="Arial"/>
          <w:b/>
          <w:bCs/>
          <w:sz w:val="28"/>
          <w:szCs w:val="28"/>
          <w:highlight w:val="yellow"/>
          <w:lang w:eastAsia="en-US"/>
        </w:rPr>
        <w:t>*</w:t>
      </w:r>
      <w:r w:rsidRPr="00370048">
        <w:rPr>
          <w:rFonts w:ascii="Arial" w:eastAsia="MS Mincho" w:hAnsi="Arial" w:cs="Arial"/>
          <w:b/>
          <w:bCs/>
          <w:sz w:val="28"/>
          <w:szCs w:val="28"/>
          <w:highlight w:val="yellow"/>
          <w:vertAlign w:val="superscript"/>
          <w:lang w:eastAsia="en-US"/>
        </w:rPr>
        <w:t>2</w:t>
      </w:r>
      <w:r w:rsidRPr="00370048">
        <w:rPr>
          <w:rFonts w:ascii="Arial" w:eastAsia="MS Mincho" w:hAnsi="Arial" w:cs="Arial"/>
          <w:sz w:val="24"/>
          <w:szCs w:val="24"/>
          <w:lang w:eastAsia="en-US"/>
        </w:rPr>
        <w:t xml:space="preserve"> Daarin staat:</w:t>
      </w:r>
    </w:p>
    <w:p w14:paraId="0C1813ED"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12C11EE0"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Wereldwijd werken inmiddels 70 tot 90 landen aan de invoering van een digitale identiteitskaart. Daartoe behoren ook Duitsland en alle 27 EU-lidstaten. Het regeerakkoord van de nieuwe Bondsregering voorziet in de invoering van een verplichte burgerrekening BundID, die alle burgers een digitale identiteit biedt. De BundID is in feite zoals een soort digitale identiteitskaart, waarin alle persoonlijke gegevens, van het paspoort en het rijbewijs tot financiële en medische gegevens, moeten worden vastgelegd. Het officiële doel van de BundID is om administratieve processen grotendeels te automatiseren. Daarom moet het ook functioneren als een digitale rekening, via welke in de toekomst sociale uitkeringen, zoals bijvoorbeeld kinderbijslag, zullen worden afgehandeld. Daarbij moet de zogenaamde EUDI-wallet</w:t>
      </w:r>
      <w:r w:rsidRPr="00370048">
        <w:rPr>
          <w:rFonts w:ascii="Arial" w:eastAsia="MS Mincho" w:hAnsi="Arial" w:cs="Arial"/>
          <w:b/>
          <w:bCs/>
          <w:sz w:val="28"/>
          <w:szCs w:val="28"/>
          <w:highlight w:val="yellow"/>
          <w:lang w:eastAsia="en-US"/>
        </w:rPr>
        <w:t>*</w:t>
      </w:r>
      <w:r w:rsidRPr="00370048">
        <w:rPr>
          <w:rFonts w:ascii="Arial" w:eastAsia="MS Mincho" w:hAnsi="Arial" w:cs="Arial"/>
          <w:b/>
          <w:bCs/>
          <w:sz w:val="28"/>
          <w:szCs w:val="28"/>
          <w:highlight w:val="yellow"/>
          <w:vertAlign w:val="superscript"/>
          <w:lang w:eastAsia="en-US"/>
        </w:rPr>
        <w:t>3</w:t>
      </w:r>
      <w:r w:rsidRPr="00370048">
        <w:rPr>
          <w:rFonts w:ascii="Arial" w:eastAsia="MS Mincho" w:hAnsi="Arial" w:cs="Arial"/>
          <w:sz w:val="24"/>
          <w:szCs w:val="24"/>
          <w:lang w:eastAsia="en-US"/>
        </w:rPr>
        <w:t xml:space="preserve"> als centraal platform dienen om identificatie, authenticatie en betalingen mogelijk te maken.</w:t>
      </w:r>
    </w:p>
    <w:p w14:paraId="15CA3E8F"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0ACEBCDC"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Verder staat er:</w:t>
      </w:r>
    </w:p>
    <w:p w14:paraId="382FED48"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In sommige delen van China houdt de regering de bevolking al in de gaten via een digitaal sociaal kredietsysteem. Correct gedrag wordt beloond met punten, terwijl wangedrag wordt bestraft met puntenaftrek. Daarbij worden gegevens uit sociale media, online aankopen en surfgedrag verzameld en gekoppeld aan andere bronnen, zoals bijvoorbeeld het strafregister.</w:t>
      </w:r>
    </w:p>
    <w:p w14:paraId="21AEC730"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491C42B8"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Ook in Pakistan is het bewakingssysteem zeer ver gevorderd. Deelnemers aan een demonstratie</w:t>
      </w:r>
      <w:r w:rsidRPr="00370048">
        <w:rPr>
          <w:rFonts w:ascii="Arial" w:eastAsia="MS Mincho" w:hAnsi="Arial" w:cs="Arial"/>
          <w:b/>
          <w:bCs/>
          <w:sz w:val="28"/>
          <w:szCs w:val="28"/>
          <w:highlight w:val="yellow"/>
          <w:lang w:eastAsia="en-US"/>
        </w:rPr>
        <w:t>*</w:t>
      </w:r>
      <w:r w:rsidRPr="00370048">
        <w:rPr>
          <w:rFonts w:ascii="Arial" w:eastAsia="MS Mincho" w:hAnsi="Arial" w:cs="Arial"/>
          <w:b/>
          <w:bCs/>
          <w:sz w:val="28"/>
          <w:szCs w:val="28"/>
          <w:highlight w:val="yellow"/>
          <w:vertAlign w:val="superscript"/>
          <w:lang w:eastAsia="en-US"/>
        </w:rPr>
        <w:t>4</w:t>
      </w:r>
      <w:r w:rsidRPr="00370048">
        <w:rPr>
          <w:rFonts w:ascii="Arial" w:eastAsia="MS Mincho" w:hAnsi="Arial" w:cs="Arial"/>
          <w:sz w:val="24"/>
          <w:szCs w:val="24"/>
          <w:lang w:eastAsia="en-US"/>
        </w:rPr>
        <w:t xml:space="preserve"> merkten dit toen de identiteitskaarten en paspoorten van alle </w:t>
      </w:r>
      <w:r w:rsidRPr="00370048">
        <w:rPr>
          <w:rFonts w:ascii="Arial" w:eastAsia="MS Mincho" w:hAnsi="Arial" w:cs="Arial"/>
          <w:sz w:val="24"/>
          <w:szCs w:val="24"/>
          <w:lang w:eastAsia="en-US"/>
        </w:rPr>
        <w:lastRenderedPageBreak/>
        <w:t>personen die in verband werden gebracht met de rellen, werden geblokkeerd. Dit betekende in Pakistan dat zij werden uitgesloten van belangrijke aspecten van het dagelijkse leven. De identificatie vond plaats via trackingprogramma's die mobiele apparaten in de buurt van de demonstratie in de gaten hielden. Zo kunnen identiteitssystemen worden misbruikt voor controle en dwang zodra ze in de samenleving zijn ingeburgerd.</w:t>
      </w:r>
    </w:p>
    <w:p w14:paraId="5C387538"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7CF5C027"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Uit deze voorbeelden blijkt waar de invoering van een digitale identiteitskaart, zelfs in de vorm van een "klein formaat van de leerling-ID", toe kan leiden:</w:t>
      </w:r>
    </w:p>
    <w:p w14:paraId="7AD99E10"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Lilith Wittmann, een gerenommeerde IT-beveiligingsexpert, waarschuwt samen met voorvechters van gegevensbescherming nadrukkelijk dat de digitale identiteit de mogelijkheden voor controle en het verzamelen van gegevens, zowel door de overheid als door de particuliere sector, dramatisch kan vergroten. Dit biedt onbeperkte mogelijkheden voor misbruik.</w:t>
      </w:r>
    </w:p>
    <w:p w14:paraId="0991BC6F"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De "lastige" of "nutteloze" mensen zouden uit het openbare leven kunnen worden uitgesloten.</w:t>
      </w:r>
    </w:p>
    <w:p w14:paraId="36F6A21A"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2EB586A1"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Als men de woorden van gespecialiseerde advocate Bahner serieus neemt, namelijk de vereiste van een "politieverklaring van goed gedrag", lijkt de volgende stap naar dystopische totale controle en een koppeling van een leerling-ID met een burger-ID een logisch gevolg.</w:t>
      </w:r>
    </w:p>
    <w:p w14:paraId="04FA9766"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1C8ECD6B"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In de uitzending van Kla.TV "Zonder e-ID geen bankrekening"</w:t>
      </w:r>
      <w:r w:rsidRPr="00370048">
        <w:rPr>
          <w:rFonts w:ascii="Arial" w:eastAsia="MS Mincho" w:hAnsi="Arial" w:cs="Arial"/>
          <w:b/>
          <w:bCs/>
          <w:sz w:val="28"/>
          <w:szCs w:val="28"/>
          <w:highlight w:val="yellow"/>
          <w:lang w:eastAsia="en-US"/>
        </w:rPr>
        <w:t>*</w:t>
      </w:r>
      <w:r w:rsidRPr="00370048">
        <w:rPr>
          <w:rFonts w:ascii="Arial" w:eastAsia="MS Mincho" w:hAnsi="Arial" w:cs="Arial"/>
          <w:b/>
          <w:bCs/>
          <w:sz w:val="28"/>
          <w:szCs w:val="28"/>
          <w:highlight w:val="yellow"/>
          <w:vertAlign w:val="superscript"/>
          <w:lang w:eastAsia="en-US"/>
        </w:rPr>
        <w:t>5</w:t>
      </w:r>
      <w:r w:rsidRPr="00370048">
        <w:rPr>
          <w:rFonts w:ascii="Arial" w:eastAsia="MS Mincho" w:hAnsi="Arial" w:cs="Arial"/>
          <w:sz w:val="24"/>
          <w:szCs w:val="24"/>
          <w:lang w:eastAsia="en-US"/>
        </w:rPr>
        <w:t xml:space="preserve"> wordt hierover het volgende gezegd:</w:t>
      </w:r>
    </w:p>
    <w:p w14:paraId="2D6B3F8A"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"De Israëlische historicus en WEF-adviseur Yuval Noah Harari heeft in een gesprek de basis geschetst voor een totale digitale controle. Zijn uitspraken klinken als de onthulling van een wereldwijd programma dat tot doel heeft wereldwijd een sociaal kredietsysteem in te voeren." Het sociale kredietsysteem is, zo vertelde Harari enthousiast, niets minder dan de "logische verdere ontwikkeling van het geld". Terwijl traditioneel geld slechts een beperkt deel van de menselijke activiteiten, zoals werk enzovoort, waardeert, zal in de toekomst via het sociale kredietsysteem elke handeling worden beoordeeld die betrekking heeft op het sociale en morele dagelijks leven. Volgens Harari zou deze ontwikkeling kunnen leiden tot "de meest totalitaire systemen uit de geschiedenis", waarin de toegang tot mobiliteit, eigendom of diensten volledig afhangt van een digitaal puntensysteem. De uitspraken van Harari krijgen een bijzondere actualiteit met de geplande invoering van digitale identiteiten zoals de e-ID: de e-ID vormt immers de infrastructuur die een dergelijk beoordelingssysteem pas mogelijk maakt. "Als dit systeem op een dag wordt gekoppeld aan een sociaal kredietsysteem, kan het gedrag van elke burger volledig worden gecontroleerd, beoordeeld en bestraft."</w:t>
      </w:r>
    </w:p>
    <w:p w14:paraId="0671576B"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453365E2"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En met een leerling-ID zou je mensen al vanaf jonge leeftijd aan zo’n systeem kunnen laten wennen.</w:t>
      </w:r>
    </w:p>
    <w:p w14:paraId="5FD869EA"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0C64158B"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Een gevaarlijke stap dus in de richting van totale controle al vanaf de basisschool!</w:t>
      </w:r>
    </w:p>
    <w:p w14:paraId="769B3FAC"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Maar als ouders staat u niet machteloos tegenover deze ontwikkeling.</w:t>
      </w:r>
    </w:p>
    <w:p w14:paraId="3CE6A2F2"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Ouders in Baden-Württemberg en daarbuiten zouden dringend alarm moeten slaan tegen de wetswijziging van § 113a. Volgens Beate Bahner kunt u hiertegen uiterlijk op 15 december 2026 bezwaar maken door een verzoek tot toetsing van de wettigheid in te dienen. Mevrouw Bahner raadt aan om hierover advies in te winnen bij deskundigen op het gebied van onderwijsrecht.</w:t>
      </w:r>
    </w:p>
    <w:p w14:paraId="7705E252" w14:textId="77777777" w:rsidR="00370048" w:rsidRPr="00370048" w:rsidRDefault="00370048" w:rsidP="00370048">
      <w:pPr>
        <w:spacing w:after="0" w:line="240" w:lineRule="auto"/>
        <w:jc w:val="both"/>
        <w:rPr>
          <w:rFonts w:ascii="Arial" w:eastAsia="MS Mincho" w:hAnsi="Arial" w:cs="Arial"/>
          <w:sz w:val="24"/>
          <w:szCs w:val="24"/>
          <w:lang w:eastAsia="en-US"/>
        </w:rPr>
      </w:pPr>
    </w:p>
    <w:p w14:paraId="37C85DC6"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Kom in actie en ga in gesprek met de ouders in de klassen van uw kinderen, praat met leraren en schoolhoofden om hen bewust te maken van de gevaren van een leerling-ID. En deel deze uitzending op zoveel mogelijk sociale media om ouders aan te sporen tot actie. Alleen de bevolking kan een einde maken aan deze controlewaanzin.</w:t>
      </w:r>
    </w:p>
    <w:p w14:paraId="1CC243AF" w14:textId="77777777" w:rsidR="00370048" w:rsidRPr="00370048" w:rsidRDefault="00370048" w:rsidP="00370048">
      <w:pPr>
        <w:spacing w:after="0" w:line="240" w:lineRule="auto"/>
        <w:jc w:val="both"/>
        <w:rPr>
          <w:rFonts w:ascii="Arial" w:eastAsia="MS Mincho" w:hAnsi="Arial" w:cs="Arial"/>
          <w:sz w:val="24"/>
          <w:szCs w:val="24"/>
          <w:lang w:eastAsia="en-US"/>
        </w:rPr>
      </w:pPr>
      <w:r w:rsidRPr="00370048">
        <w:rPr>
          <w:rFonts w:ascii="Arial" w:eastAsia="MS Mincho" w:hAnsi="Arial" w:cs="Arial"/>
          <w:sz w:val="24"/>
          <w:szCs w:val="24"/>
          <w:lang w:eastAsia="en-US"/>
        </w:rPr>
        <w:t>kla.tv: vrij, onafhankelijk, ongecensureerd.</w:t>
      </w:r>
    </w:p>
    <w:p w14:paraId="63AB4060" w14:textId="77777777" w:rsidR="00370048" w:rsidRPr="00370048" w:rsidRDefault="00370048" w:rsidP="00370048">
      <w:pPr>
        <w:spacing w:after="0" w:line="240" w:lineRule="auto"/>
        <w:rPr>
          <w:rFonts w:ascii="Arial" w:eastAsia="MS Mincho" w:hAnsi="Arial" w:cs="Arial"/>
          <w:sz w:val="24"/>
          <w:szCs w:val="24"/>
          <w:lang w:eastAsia="en-US"/>
        </w:rPr>
      </w:pPr>
    </w:p>
    <w:p w14:paraId="3BD19EBB"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b/>
          <w:bCs/>
          <w:sz w:val="24"/>
          <w:szCs w:val="24"/>
          <w:highlight w:val="yellow"/>
          <w:lang w:eastAsia="en-US"/>
        </w:rPr>
        <w:t>1:</w:t>
      </w:r>
      <w:r w:rsidRPr="00370048">
        <w:rPr>
          <w:rFonts w:ascii="Arial" w:eastAsia="MS Mincho" w:hAnsi="Arial" w:cs="Arial"/>
          <w:sz w:val="24"/>
          <w:szCs w:val="24"/>
          <w:lang w:eastAsia="en-US"/>
        </w:rPr>
        <w:t xml:space="preserve"> </w:t>
      </w:r>
      <w:hyperlink r:id="rId10" w:history="1">
        <w:r w:rsidRPr="00370048">
          <w:rPr>
            <w:rFonts w:ascii="Arial" w:eastAsia="MS Mincho" w:hAnsi="Arial" w:cs="Arial"/>
            <w:color w:val="0000FF"/>
            <w:sz w:val="24"/>
            <w:szCs w:val="24"/>
            <w:u w:val="single"/>
            <w:lang w:eastAsia="en-US"/>
          </w:rPr>
          <w:t>https://t.me/EfAuF_Newsletter/4048</w:t>
        </w:r>
      </w:hyperlink>
      <w:r w:rsidRPr="00370048">
        <w:rPr>
          <w:rFonts w:ascii="Arial" w:eastAsia="MS Mincho" w:hAnsi="Arial" w:cs="Arial"/>
          <w:sz w:val="24"/>
          <w:szCs w:val="24"/>
          <w:lang w:eastAsia="en-US"/>
        </w:rPr>
        <w:t xml:space="preserve">  </w:t>
      </w:r>
    </w:p>
    <w:p w14:paraId="73C34F6F"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b/>
          <w:bCs/>
          <w:sz w:val="24"/>
          <w:szCs w:val="24"/>
          <w:highlight w:val="yellow"/>
          <w:lang w:eastAsia="en-US"/>
        </w:rPr>
        <w:t>2:</w:t>
      </w:r>
      <w:r w:rsidRPr="00370048">
        <w:rPr>
          <w:rFonts w:ascii="Arial" w:eastAsia="MS Mincho" w:hAnsi="Arial" w:cs="Arial"/>
          <w:sz w:val="24"/>
          <w:szCs w:val="24"/>
          <w:lang w:eastAsia="en-US"/>
        </w:rPr>
        <w:t xml:space="preserve"> </w:t>
      </w:r>
      <w:hyperlink r:id="rId11" w:history="1">
        <w:r w:rsidRPr="00370048">
          <w:rPr>
            <w:rFonts w:ascii="Arial" w:eastAsia="MS Mincho" w:hAnsi="Arial" w:cs="Arial"/>
            <w:color w:val="0000FF"/>
            <w:sz w:val="24"/>
            <w:szCs w:val="24"/>
            <w:u w:val="single"/>
            <w:lang w:eastAsia="en-US"/>
          </w:rPr>
          <w:t>https://www.kl</w:t>
        </w:r>
        <w:r w:rsidRPr="00370048">
          <w:rPr>
            <w:rFonts w:ascii="Arial" w:eastAsia="MS Mincho" w:hAnsi="Arial" w:cs="Arial"/>
            <w:color w:val="0000FF"/>
            <w:sz w:val="24"/>
            <w:szCs w:val="24"/>
            <w:u w:val="single"/>
            <w:lang w:eastAsia="en-US"/>
          </w:rPr>
          <w:t>a</w:t>
        </w:r>
        <w:r w:rsidRPr="00370048">
          <w:rPr>
            <w:rFonts w:ascii="Arial" w:eastAsia="MS Mincho" w:hAnsi="Arial" w:cs="Arial"/>
            <w:color w:val="0000FF"/>
            <w:sz w:val="24"/>
            <w:szCs w:val="24"/>
            <w:u w:val="single"/>
            <w:lang w:eastAsia="en-US"/>
          </w:rPr>
          <w:t>.tv/40744</w:t>
        </w:r>
      </w:hyperlink>
      <w:r w:rsidRPr="00370048">
        <w:rPr>
          <w:rFonts w:ascii="Arial" w:eastAsia="MS Mincho" w:hAnsi="Arial" w:cs="Arial"/>
          <w:sz w:val="24"/>
          <w:szCs w:val="24"/>
          <w:lang w:eastAsia="en-US"/>
        </w:rPr>
        <w:t xml:space="preserve"> (NL)</w:t>
      </w:r>
    </w:p>
    <w:p w14:paraId="26CB5DEC"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b/>
          <w:bCs/>
          <w:sz w:val="24"/>
          <w:szCs w:val="24"/>
          <w:highlight w:val="yellow"/>
          <w:lang w:eastAsia="en-US"/>
        </w:rPr>
        <w:t>3:</w:t>
      </w:r>
      <w:r w:rsidRPr="00370048">
        <w:rPr>
          <w:rFonts w:ascii="Arial" w:eastAsia="MS Mincho" w:hAnsi="Arial" w:cs="Arial"/>
          <w:sz w:val="24"/>
          <w:szCs w:val="24"/>
          <w:lang w:eastAsia="en-US"/>
        </w:rPr>
        <w:t xml:space="preserve"> European Digital Identity Wallet</w:t>
      </w:r>
    </w:p>
    <w:p w14:paraId="62DEDF4E"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b/>
          <w:bCs/>
          <w:sz w:val="24"/>
          <w:szCs w:val="24"/>
          <w:highlight w:val="yellow"/>
          <w:lang w:eastAsia="en-US"/>
        </w:rPr>
        <w:t>4:</w:t>
      </w:r>
      <w:r w:rsidRPr="00370048">
        <w:rPr>
          <w:rFonts w:ascii="Arial" w:eastAsia="MS Mincho" w:hAnsi="Arial" w:cs="Arial"/>
          <w:sz w:val="24"/>
          <w:szCs w:val="24"/>
          <w:lang w:eastAsia="en-US"/>
        </w:rPr>
        <w:t xml:space="preserve"> voor de vrijlating van de voormalige premier Imran Khan</w:t>
      </w:r>
    </w:p>
    <w:p w14:paraId="1B29927F"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b/>
          <w:bCs/>
          <w:sz w:val="24"/>
          <w:szCs w:val="24"/>
          <w:highlight w:val="yellow"/>
          <w:lang w:eastAsia="en-US"/>
        </w:rPr>
        <w:t>5:</w:t>
      </w:r>
      <w:r w:rsidRPr="00370048">
        <w:rPr>
          <w:rFonts w:ascii="Arial" w:eastAsia="MS Mincho" w:hAnsi="Arial" w:cs="Arial"/>
          <w:sz w:val="24"/>
          <w:szCs w:val="24"/>
          <w:lang w:eastAsia="en-US"/>
        </w:rPr>
        <w:t xml:space="preserve"> </w:t>
      </w:r>
      <w:hyperlink r:id="rId12" w:history="1">
        <w:r w:rsidRPr="00370048">
          <w:rPr>
            <w:rFonts w:ascii="Arial" w:eastAsia="MS Mincho" w:hAnsi="Arial" w:cs="Arial"/>
            <w:color w:val="0000FF"/>
            <w:sz w:val="24"/>
            <w:szCs w:val="24"/>
            <w:u w:val="single"/>
            <w:lang w:eastAsia="en-US"/>
          </w:rPr>
          <w:t>www.kla.t</w:t>
        </w:r>
        <w:r w:rsidRPr="00370048">
          <w:rPr>
            <w:rFonts w:ascii="Arial" w:eastAsia="MS Mincho" w:hAnsi="Arial" w:cs="Arial"/>
            <w:color w:val="0000FF"/>
            <w:sz w:val="24"/>
            <w:szCs w:val="24"/>
            <w:u w:val="single"/>
            <w:lang w:eastAsia="en-US"/>
          </w:rPr>
          <w:t>v</w:t>
        </w:r>
        <w:r w:rsidRPr="00370048">
          <w:rPr>
            <w:rFonts w:ascii="Arial" w:eastAsia="MS Mincho" w:hAnsi="Arial" w:cs="Arial"/>
            <w:color w:val="0000FF"/>
            <w:sz w:val="24"/>
            <w:szCs w:val="24"/>
            <w:u w:val="single"/>
            <w:lang w:eastAsia="en-US"/>
          </w:rPr>
          <w:t>/40365</w:t>
        </w:r>
      </w:hyperlink>
      <w:r w:rsidRPr="00370048">
        <w:rPr>
          <w:rFonts w:ascii="Arial" w:eastAsia="MS Mincho" w:hAnsi="Arial" w:cs="Arial"/>
          <w:sz w:val="24"/>
          <w:szCs w:val="24"/>
          <w:lang w:eastAsia="en-US"/>
        </w:rPr>
        <w:t xml:space="preserve"> (NL)</w:t>
      </w:r>
    </w:p>
    <w:p w14:paraId="24E5DFD7" w14:textId="77777777" w:rsidR="00370048" w:rsidRPr="00370048" w:rsidRDefault="00370048" w:rsidP="00370048">
      <w:pPr>
        <w:spacing w:after="0" w:line="240" w:lineRule="auto"/>
        <w:rPr>
          <w:rFonts w:ascii="Arial" w:eastAsia="MS Mincho" w:hAnsi="Arial" w:cs="Arial"/>
          <w:sz w:val="24"/>
          <w:szCs w:val="24"/>
          <w:lang w:eastAsia="en-US"/>
        </w:rPr>
      </w:pPr>
    </w:p>
    <w:p w14:paraId="5E1DB39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kbr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14:paraId="347F4AC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2645A23"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3" w:history="1">
        <w:r w:rsidRPr="00F24C6F">
          <w:rPr>
            <w:rStyle w:val="Hyperlink"/>
            <w:sz w:val="18"/>
          </w:rPr>
          <w:t>https://www.creativecommons.org/licenses/</w:t>
        </w:r>
      </w:hyperlink>
      <w:r w:rsidR="00000000">
        <w:br/>
      </w:r>
      <w:r w:rsidR="00000000">
        <w:br/>
      </w:r>
      <w:r w:rsidRPr="002B28C8">
        <w:t>Beate Bahner</w:t>
      </w:r>
      <w:r w:rsidR="00000000">
        <w:br/>
      </w:r>
      <w:hyperlink r:id="rId14" w:history="1">
        <w:r w:rsidRPr="00F24C6F">
          <w:rPr>
            <w:rStyle w:val="Hyperlink"/>
            <w:sz w:val="18"/>
          </w:rPr>
          <w:t>https://t.me/rechtsanwaeltin_beate_bahner/34976</w:t>
        </w:r>
      </w:hyperlink>
      <w:r w:rsidR="00000000">
        <w:br/>
      </w:r>
      <w:r w:rsidR="00000000">
        <w:br/>
      </w:r>
      <w:r w:rsidRPr="002B28C8">
        <w:t xml:space="preserve">Baden Würtemberg – schoolwetten </w:t>
      </w:r>
      <w:r w:rsidR="00000000">
        <w:br/>
      </w:r>
      <w:hyperlink r:id="rId15" w:history="1">
        <w:r w:rsidRPr="00F24C6F">
          <w:rPr>
            <w:rStyle w:val="Hyperlink"/>
            <w:sz w:val="18"/>
          </w:rPr>
          <w:t>https://www.landesrecht-bw.de/bsbw/document/jlr-SchulGBW1983V84P113a</w:t>
        </w:r>
      </w:hyperlink>
      <w:r w:rsidR="00000000">
        <w:br/>
      </w:r>
      <w:r w:rsidR="00000000">
        <w:br/>
      </w:r>
      <w:r w:rsidRPr="002B28C8">
        <w:t>Ouders voor opheldering en vrijheid</w:t>
      </w:r>
      <w:r w:rsidR="00000000">
        <w:br/>
      </w:r>
      <w:hyperlink r:id="rId16" w:history="1">
        <w:r w:rsidRPr="00F24C6F">
          <w:rPr>
            <w:rStyle w:val="Hyperlink"/>
            <w:sz w:val="18"/>
          </w:rPr>
          <w:t>https://t.me/EfAuF_Newsletter/4048</w:t>
        </w:r>
      </w:hyperlink>
      <w:r w:rsidR="00000000">
        <w:br/>
      </w:r>
      <w:r w:rsidR="00000000">
        <w:br/>
      </w:r>
      <w:r w:rsidRPr="002B28C8">
        <w:t>Auf1 – „Big Brother“</w:t>
      </w:r>
      <w:r w:rsidR="00000000">
        <w:br/>
      </w:r>
      <w:hyperlink r:id="rId17" w:history="1">
        <w:r w:rsidRPr="00F24C6F">
          <w:rPr>
            <w:rStyle w:val="Hyperlink"/>
            <w:sz w:val="18"/>
          </w:rPr>
          <w:t>https://auf1.tv/nachrichten-auf1/nachrichten-auf1-vom-8-mai-2024</w:t>
        </w:r>
      </w:hyperlink>
      <w:r w:rsidR="00000000">
        <w:br/>
      </w:r>
      <w:r w:rsidR="00000000">
        <w:br/>
      </w:r>
      <w:r w:rsidRPr="002B28C8">
        <w:t>Over Bund-ID | Pakistan | China | Lilith Wittmann</w:t>
      </w:r>
      <w:r w:rsidR="00000000">
        <w:br/>
      </w:r>
      <w:r w:rsidRPr="002B28C8">
        <w:t>Verzet NU! – De digitale identiteit en haar verschrikkelijke gevolgen (NL)</w:t>
      </w:r>
      <w:r w:rsidR="00000000">
        <w:br/>
      </w:r>
      <w:hyperlink r:id="rId18" w:history="1">
        <w:r w:rsidRPr="00F24C6F">
          <w:rPr>
            <w:rStyle w:val="Hyperlink"/>
            <w:sz w:val="18"/>
          </w:rPr>
          <w:t>www.kla.tv/40744</w:t>
        </w:r>
      </w:hyperlink>
      <w:r w:rsidR="00000000">
        <w:br/>
      </w:r>
      <w:r w:rsidR="00000000">
        <w:br/>
      </w:r>
      <w:r w:rsidRPr="002B28C8">
        <w:t xml:space="preserve">Harari over social krediet systeem </w:t>
      </w:r>
      <w:r w:rsidR="00000000">
        <w:br/>
      </w:r>
      <w:r w:rsidRPr="002B28C8">
        <w:t>Vrijwilligheid? Echt niet – geen bankrekening zonder e-ID! (NL)</w:t>
      </w:r>
      <w:r w:rsidR="00000000">
        <w:br/>
      </w:r>
      <w:hyperlink r:id="rId19" w:history="1">
        <w:r w:rsidRPr="00F24C6F">
          <w:rPr>
            <w:rStyle w:val="Hyperlink"/>
            <w:sz w:val="18"/>
          </w:rPr>
          <w:t>www.kla.tv/40365</w:t>
        </w:r>
      </w:hyperlink>
    </w:p>
    <w:p w14:paraId="2EE299C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AB429E7" w14:textId="0BFD2760" w:rsidR="00370048" w:rsidRPr="00370048" w:rsidRDefault="00C534E6" w:rsidP="00370048">
      <w:pPr>
        <w:rPr>
          <w:rFonts w:ascii="Arial" w:eastAsia="MS Mincho" w:hAnsi="Arial" w:cs="Arial"/>
          <w:sz w:val="24"/>
          <w:szCs w:val="24"/>
          <w:lang w:eastAsia="en-US"/>
        </w:rPr>
      </w:pPr>
      <w:r w:rsidRPr="002B28C8">
        <w:t>---</w:t>
      </w:r>
      <w:bookmarkStart w:id="0" w:name="_Hlk235525925"/>
      <w:r w:rsidR="00370048" w:rsidRPr="00370048">
        <w:rPr>
          <w:rFonts w:ascii="Arial" w:eastAsia="MS Mincho" w:hAnsi="Arial" w:cs="Arial"/>
          <w:sz w:val="24"/>
          <w:szCs w:val="24"/>
          <w:lang w:eastAsia="en-US"/>
        </w:rPr>
        <w:t xml:space="preserve"> </w:t>
      </w:r>
      <w:r w:rsidR="00370048" w:rsidRPr="00370048">
        <w:rPr>
          <w:rFonts w:ascii="Arial" w:eastAsia="MS Mincho" w:hAnsi="Arial" w:cs="Arial"/>
          <w:sz w:val="24"/>
          <w:szCs w:val="24"/>
          <w:lang w:eastAsia="en-US"/>
        </w:rPr>
        <w:t>Bekijk andere aanvullende uitzendingen over het onderwerp</w:t>
      </w:r>
      <w:bookmarkEnd w:id="0"/>
      <w:r w:rsidR="00370048" w:rsidRPr="00370048">
        <w:rPr>
          <w:rFonts w:ascii="Arial" w:eastAsia="MS Mincho" w:hAnsi="Arial" w:cs="Arial"/>
          <w:sz w:val="24"/>
          <w:szCs w:val="24"/>
          <w:lang w:eastAsia="en-US"/>
        </w:rPr>
        <w:t xml:space="preserve">: </w:t>
      </w:r>
    </w:p>
    <w:p w14:paraId="1CB87257" w14:textId="77777777" w:rsidR="00370048" w:rsidRPr="00370048" w:rsidRDefault="00370048" w:rsidP="00370048">
      <w:pPr>
        <w:spacing w:after="0" w:line="240" w:lineRule="auto"/>
        <w:rPr>
          <w:rFonts w:ascii="Arial" w:eastAsia="MS Mincho" w:hAnsi="Arial" w:cs="Arial"/>
          <w:sz w:val="24"/>
          <w:szCs w:val="24"/>
          <w:lang w:eastAsia="en-US"/>
        </w:rPr>
      </w:pPr>
    </w:p>
    <w:p w14:paraId="6B072AE6" w14:textId="77777777" w:rsidR="00370048" w:rsidRPr="00370048" w:rsidRDefault="00370048" w:rsidP="00370048">
      <w:pPr>
        <w:spacing w:after="0" w:line="240" w:lineRule="auto"/>
        <w:rPr>
          <w:rFonts w:ascii="Arial" w:eastAsia="MS Mincho" w:hAnsi="Arial" w:cs="Arial"/>
          <w:sz w:val="24"/>
          <w:szCs w:val="24"/>
          <w:lang w:eastAsia="en-US"/>
        </w:rPr>
      </w:pPr>
      <w:bookmarkStart w:id="1" w:name="_Hlk235525954"/>
      <w:r w:rsidRPr="00370048">
        <w:rPr>
          <w:rFonts w:ascii="Arial" w:eastAsia="MS Mincho" w:hAnsi="Arial" w:cs="Arial"/>
          <w:sz w:val="24"/>
          <w:szCs w:val="24"/>
          <w:lang w:eastAsia="en-US"/>
        </w:rPr>
        <w:t>Verzet NU! – De digitale identiteit en haar verschrikkelijke gevolgen (NL)</w:t>
      </w:r>
      <w:bookmarkEnd w:id="1"/>
    </w:p>
    <w:p w14:paraId="0D05BBB5" w14:textId="77777777" w:rsidR="00370048" w:rsidRPr="00370048" w:rsidRDefault="00370048" w:rsidP="00370048">
      <w:pPr>
        <w:spacing w:after="0" w:line="240" w:lineRule="auto"/>
        <w:rPr>
          <w:rFonts w:ascii="Arial" w:eastAsia="MS Mincho" w:hAnsi="Arial" w:cs="Arial"/>
          <w:sz w:val="24"/>
          <w:szCs w:val="24"/>
          <w:lang w:eastAsia="en-US"/>
        </w:rPr>
      </w:pPr>
      <w:hyperlink r:id="rId20" w:history="1">
        <w:r w:rsidRPr="00370048">
          <w:rPr>
            <w:rFonts w:ascii="Arial" w:eastAsia="MS Mincho" w:hAnsi="Arial" w:cs="Arial"/>
            <w:color w:val="0000FF"/>
            <w:sz w:val="24"/>
            <w:szCs w:val="24"/>
            <w:u w:val="single"/>
            <w:lang w:eastAsia="en-US"/>
          </w:rPr>
          <w:t>www.kla.tv/40744</w:t>
        </w:r>
      </w:hyperlink>
      <w:r w:rsidRPr="00370048">
        <w:rPr>
          <w:rFonts w:ascii="Arial" w:eastAsia="MS Mincho" w:hAnsi="Arial" w:cs="Arial"/>
          <w:sz w:val="24"/>
          <w:szCs w:val="24"/>
          <w:lang w:eastAsia="en-US"/>
        </w:rPr>
        <w:t xml:space="preserve"> </w:t>
      </w:r>
    </w:p>
    <w:p w14:paraId="2FFED5DD" w14:textId="77777777" w:rsidR="00370048" w:rsidRPr="00370048" w:rsidRDefault="00370048" w:rsidP="00370048">
      <w:pPr>
        <w:spacing w:after="0" w:line="240" w:lineRule="auto"/>
        <w:rPr>
          <w:rFonts w:ascii="Arial" w:eastAsia="MS Mincho" w:hAnsi="Arial" w:cs="Arial"/>
          <w:sz w:val="24"/>
          <w:szCs w:val="24"/>
          <w:lang w:eastAsia="en-US"/>
        </w:rPr>
      </w:pPr>
    </w:p>
    <w:p w14:paraId="5E5F4138" w14:textId="77777777" w:rsidR="00370048" w:rsidRPr="00370048" w:rsidRDefault="00370048" w:rsidP="00370048">
      <w:pPr>
        <w:spacing w:after="0" w:line="240" w:lineRule="auto"/>
        <w:rPr>
          <w:rFonts w:ascii="Arial" w:eastAsia="MS Mincho" w:hAnsi="Arial" w:cs="Arial"/>
          <w:sz w:val="24"/>
          <w:szCs w:val="24"/>
          <w:lang w:eastAsia="en-US"/>
        </w:rPr>
      </w:pPr>
      <w:bookmarkStart w:id="2" w:name="_Hlk235526003"/>
      <w:r w:rsidRPr="00370048">
        <w:rPr>
          <w:rFonts w:ascii="Arial" w:eastAsia="MS Mincho" w:hAnsi="Arial" w:cs="Arial"/>
          <w:sz w:val="24"/>
          <w:szCs w:val="24"/>
          <w:lang w:eastAsia="en-US"/>
        </w:rPr>
        <w:t>Vrijwilligheid? Echt niet – geen bankrekening zonder e-ID! (NL)</w:t>
      </w:r>
      <w:bookmarkEnd w:id="2"/>
    </w:p>
    <w:p w14:paraId="0755FB8E" w14:textId="77777777" w:rsidR="00370048" w:rsidRPr="00370048" w:rsidRDefault="00370048" w:rsidP="00370048">
      <w:pPr>
        <w:spacing w:after="0" w:line="240" w:lineRule="auto"/>
        <w:rPr>
          <w:rFonts w:ascii="Arial" w:eastAsia="MS Mincho" w:hAnsi="Arial" w:cs="Arial"/>
          <w:sz w:val="24"/>
          <w:szCs w:val="24"/>
          <w:lang w:eastAsia="en-US"/>
        </w:rPr>
      </w:pPr>
      <w:hyperlink r:id="rId21" w:history="1">
        <w:r w:rsidRPr="00370048">
          <w:rPr>
            <w:rFonts w:ascii="Arial" w:eastAsia="MS Mincho" w:hAnsi="Arial" w:cs="Arial"/>
            <w:color w:val="0000FF"/>
            <w:sz w:val="24"/>
            <w:szCs w:val="24"/>
            <w:u w:val="single"/>
            <w:lang w:eastAsia="en-US"/>
          </w:rPr>
          <w:t>www.kla.tv/</w:t>
        </w:r>
        <w:bookmarkStart w:id="3" w:name="_Hlk235526029"/>
        <w:r w:rsidRPr="00370048">
          <w:rPr>
            <w:rFonts w:ascii="Arial" w:eastAsia="MS Mincho" w:hAnsi="Arial" w:cs="Arial"/>
            <w:color w:val="0000FF"/>
            <w:sz w:val="24"/>
            <w:szCs w:val="24"/>
            <w:u w:val="single"/>
            <w:lang w:eastAsia="en-US"/>
          </w:rPr>
          <w:t>40365</w:t>
        </w:r>
        <w:bookmarkEnd w:id="3"/>
      </w:hyperlink>
      <w:r w:rsidRPr="00370048">
        <w:rPr>
          <w:rFonts w:ascii="Arial" w:eastAsia="MS Mincho" w:hAnsi="Arial" w:cs="Arial"/>
          <w:sz w:val="24"/>
          <w:szCs w:val="24"/>
          <w:lang w:eastAsia="en-US"/>
        </w:rPr>
        <w:t xml:space="preserve"> </w:t>
      </w:r>
    </w:p>
    <w:p w14:paraId="08A033E2" w14:textId="77777777" w:rsidR="00370048" w:rsidRPr="00370048" w:rsidRDefault="00370048" w:rsidP="00370048">
      <w:pPr>
        <w:spacing w:after="0" w:line="240" w:lineRule="auto"/>
        <w:rPr>
          <w:rFonts w:ascii="Arial" w:eastAsia="MS Mincho" w:hAnsi="Arial" w:cs="Arial"/>
          <w:sz w:val="24"/>
          <w:szCs w:val="24"/>
          <w:lang w:eastAsia="en-US"/>
        </w:rPr>
      </w:pPr>
    </w:p>
    <w:p w14:paraId="04F3088C" w14:textId="77777777" w:rsidR="00370048" w:rsidRPr="00370048" w:rsidRDefault="00370048" w:rsidP="00370048">
      <w:pPr>
        <w:spacing w:after="0" w:line="240" w:lineRule="auto"/>
        <w:rPr>
          <w:rFonts w:ascii="Arial" w:eastAsia="MS Mincho" w:hAnsi="Arial" w:cs="Arial"/>
          <w:sz w:val="24"/>
          <w:szCs w:val="24"/>
          <w:lang w:eastAsia="en-US"/>
        </w:rPr>
      </w:pPr>
      <w:bookmarkStart w:id="4" w:name="_Hlk235526054"/>
      <w:r w:rsidRPr="00370048">
        <w:rPr>
          <w:rFonts w:ascii="Arial" w:eastAsia="MS Mincho" w:hAnsi="Arial" w:cs="Arial"/>
          <w:sz w:val="24"/>
          <w:szCs w:val="24"/>
          <w:lang w:eastAsia="en-US"/>
        </w:rPr>
        <w:t>De mensheid op de kortste weg naar een digitale gevangenis! (NL)</w:t>
      </w:r>
      <w:bookmarkEnd w:id="4"/>
    </w:p>
    <w:p w14:paraId="7A9B931C" w14:textId="77777777" w:rsidR="00370048" w:rsidRPr="00370048" w:rsidRDefault="00370048" w:rsidP="00370048">
      <w:pPr>
        <w:spacing w:after="0" w:line="240" w:lineRule="auto"/>
        <w:rPr>
          <w:rFonts w:ascii="Arial" w:eastAsia="MS Mincho" w:hAnsi="Arial" w:cs="Arial"/>
          <w:sz w:val="24"/>
          <w:szCs w:val="24"/>
          <w:lang w:eastAsia="en-US"/>
        </w:rPr>
      </w:pPr>
      <w:hyperlink r:id="rId22" w:history="1">
        <w:r w:rsidRPr="00370048">
          <w:rPr>
            <w:rFonts w:ascii="Arial" w:eastAsia="MS Mincho" w:hAnsi="Arial" w:cs="Arial"/>
            <w:color w:val="0000FF"/>
            <w:sz w:val="24"/>
            <w:szCs w:val="24"/>
            <w:u w:val="single"/>
            <w:lang w:eastAsia="en-US"/>
          </w:rPr>
          <w:t>www.kla.t</w:t>
        </w:r>
        <w:r w:rsidRPr="00370048">
          <w:rPr>
            <w:rFonts w:ascii="Arial" w:eastAsia="MS Mincho" w:hAnsi="Arial" w:cs="Arial"/>
            <w:color w:val="0000FF"/>
            <w:sz w:val="24"/>
            <w:szCs w:val="24"/>
            <w:u w:val="single"/>
            <w:lang w:eastAsia="en-US"/>
          </w:rPr>
          <w:t>v</w:t>
        </w:r>
        <w:r w:rsidRPr="00370048">
          <w:rPr>
            <w:rFonts w:ascii="Arial" w:eastAsia="MS Mincho" w:hAnsi="Arial" w:cs="Arial"/>
            <w:color w:val="0000FF"/>
            <w:sz w:val="24"/>
            <w:szCs w:val="24"/>
            <w:u w:val="single"/>
            <w:lang w:eastAsia="en-US"/>
          </w:rPr>
          <w:t>/</w:t>
        </w:r>
        <w:bookmarkStart w:id="5" w:name="_Hlk235526092"/>
        <w:r w:rsidRPr="00370048">
          <w:rPr>
            <w:rFonts w:ascii="Arial" w:eastAsia="MS Mincho" w:hAnsi="Arial" w:cs="Arial"/>
            <w:color w:val="0000FF"/>
            <w:sz w:val="24"/>
            <w:szCs w:val="24"/>
            <w:u w:val="single"/>
            <w:lang w:eastAsia="en-US"/>
          </w:rPr>
          <w:t>37132</w:t>
        </w:r>
        <w:bookmarkEnd w:id="5"/>
      </w:hyperlink>
      <w:r w:rsidRPr="00370048">
        <w:rPr>
          <w:rFonts w:ascii="Arial" w:eastAsia="MS Mincho" w:hAnsi="Arial" w:cs="Arial"/>
          <w:sz w:val="24"/>
          <w:szCs w:val="24"/>
          <w:lang w:eastAsia="en-US"/>
        </w:rPr>
        <w:t xml:space="preserve">  </w:t>
      </w:r>
    </w:p>
    <w:p w14:paraId="3D67987A" w14:textId="77777777" w:rsidR="00370048" w:rsidRPr="00370048" w:rsidRDefault="00370048" w:rsidP="00370048">
      <w:pPr>
        <w:spacing w:after="0" w:line="240" w:lineRule="auto"/>
        <w:rPr>
          <w:rFonts w:ascii="Arial" w:eastAsia="MS Mincho" w:hAnsi="Arial" w:cs="Arial"/>
          <w:sz w:val="24"/>
          <w:szCs w:val="24"/>
          <w:lang w:eastAsia="en-US"/>
        </w:rPr>
      </w:pPr>
    </w:p>
    <w:p w14:paraId="4A514B2C" w14:textId="77777777" w:rsidR="00370048" w:rsidRPr="00370048" w:rsidRDefault="00370048" w:rsidP="00370048">
      <w:pPr>
        <w:spacing w:after="0" w:line="240" w:lineRule="auto"/>
        <w:rPr>
          <w:rFonts w:ascii="Arial" w:eastAsia="MS Mincho" w:hAnsi="Arial" w:cs="Arial"/>
          <w:sz w:val="24"/>
          <w:szCs w:val="24"/>
          <w:lang w:eastAsia="en-US"/>
        </w:rPr>
      </w:pPr>
      <w:r w:rsidRPr="00370048">
        <w:rPr>
          <w:rFonts w:ascii="Arial" w:eastAsia="MS Mincho" w:hAnsi="Arial" w:cs="Arial"/>
          <w:sz w:val="24"/>
          <w:szCs w:val="24"/>
          <w:lang w:eastAsia="en-US"/>
        </w:rPr>
        <w:t>E-ID Belangrijkste component van digitale dictatuur en uitsluiting (NL)</w:t>
      </w:r>
    </w:p>
    <w:p w14:paraId="2BBDC26F" w14:textId="77777777" w:rsidR="00370048" w:rsidRPr="00370048" w:rsidRDefault="00370048" w:rsidP="00370048">
      <w:pPr>
        <w:spacing w:after="0" w:line="240" w:lineRule="auto"/>
        <w:rPr>
          <w:rFonts w:ascii="Arial" w:eastAsia="MS Mincho" w:hAnsi="Arial" w:cs="Arial"/>
          <w:sz w:val="24"/>
          <w:szCs w:val="24"/>
          <w:lang w:eastAsia="en-US"/>
        </w:rPr>
      </w:pPr>
      <w:hyperlink r:id="rId23" w:history="1">
        <w:r w:rsidRPr="00370048">
          <w:rPr>
            <w:rFonts w:ascii="Arial" w:eastAsia="MS Mincho" w:hAnsi="Arial" w:cs="Arial"/>
            <w:color w:val="0000FF"/>
            <w:sz w:val="24"/>
            <w:szCs w:val="24"/>
            <w:u w:val="single"/>
            <w:lang w:eastAsia="en-US"/>
          </w:rPr>
          <w:t>www.kla.tv/</w:t>
        </w:r>
        <w:bookmarkStart w:id="6" w:name="_Hlk235526124"/>
        <w:r w:rsidRPr="00370048">
          <w:rPr>
            <w:rFonts w:ascii="Arial" w:eastAsia="MS Mincho" w:hAnsi="Arial" w:cs="Arial"/>
            <w:color w:val="0000FF"/>
            <w:sz w:val="24"/>
            <w:szCs w:val="24"/>
            <w:u w:val="single"/>
            <w:lang w:eastAsia="en-US"/>
          </w:rPr>
          <w:t>3</w:t>
        </w:r>
        <w:r w:rsidRPr="00370048">
          <w:rPr>
            <w:rFonts w:ascii="Arial" w:eastAsia="MS Mincho" w:hAnsi="Arial" w:cs="Arial"/>
            <w:color w:val="0000FF"/>
            <w:sz w:val="24"/>
            <w:szCs w:val="24"/>
            <w:u w:val="single"/>
            <w:lang w:eastAsia="en-US"/>
          </w:rPr>
          <w:t>1</w:t>
        </w:r>
        <w:r w:rsidRPr="00370048">
          <w:rPr>
            <w:rFonts w:ascii="Arial" w:eastAsia="MS Mincho" w:hAnsi="Arial" w:cs="Arial"/>
            <w:color w:val="0000FF"/>
            <w:sz w:val="24"/>
            <w:szCs w:val="24"/>
            <w:u w:val="single"/>
            <w:lang w:eastAsia="en-US"/>
          </w:rPr>
          <w:t>430</w:t>
        </w:r>
        <w:bookmarkEnd w:id="6"/>
      </w:hyperlink>
      <w:r w:rsidRPr="00370048">
        <w:rPr>
          <w:rFonts w:ascii="Arial" w:eastAsia="MS Mincho" w:hAnsi="Arial" w:cs="Arial"/>
          <w:sz w:val="24"/>
          <w:szCs w:val="24"/>
          <w:lang w:val="en-US" w:eastAsia="en-US"/>
        </w:rPr>
        <w:t xml:space="preserve"> </w:t>
      </w:r>
    </w:p>
    <w:p w14:paraId="29D8E1EF" w14:textId="77777777" w:rsidR="00370048" w:rsidRPr="00370048" w:rsidRDefault="00370048" w:rsidP="00370048">
      <w:pPr>
        <w:spacing w:after="0" w:line="240" w:lineRule="auto"/>
        <w:rPr>
          <w:rFonts w:ascii="Arial" w:eastAsia="MS Mincho" w:hAnsi="Arial" w:cs="Arial"/>
          <w:sz w:val="24"/>
          <w:szCs w:val="24"/>
          <w:lang w:eastAsia="en-US"/>
        </w:rPr>
      </w:pPr>
    </w:p>
    <w:p w14:paraId="46322F73" w14:textId="00605DDA" w:rsidR="00C534E6" w:rsidRPr="00C534E6" w:rsidRDefault="00C534E6" w:rsidP="00C534E6">
      <w:pPr>
        <w:keepLines/>
        <w:spacing w:after="160"/>
        <w:rPr>
          <w:rFonts w:ascii="Arial" w:hAnsi="Arial" w:cs="Arial"/>
          <w:sz w:val="18"/>
          <w:szCs w:val="18"/>
        </w:rPr>
      </w:pPr>
    </w:p>
    <w:p w14:paraId="0E5325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4B8151B" wp14:editId="450E80F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6D42C60" w14:textId="77777777" w:rsidR="00FF4982" w:rsidRPr="009779AD" w:rsidRDefault="00FF4982" w:rsidP="00FF4982">
      <w:pPr>
        <w:pStyle w:val="Lijstalinea"/>
        <w:keepNext/>
        <w:keepLines/>
        <w:numPr>
          <w:ilvl w:val="0"/>
          <w:numId w:val="1"/>
        </w:numPr>
        <w:ind w:left="714" w:hanging="357"/>
      </w:pPr>
      <w:r>
        <w:t>wat de media niet zouden moeten verzwijgen ...</w:t>
      </w:r>
    </w:p>
    <w:p w14:paraId="34B7216A" w14:textId="77777777" w:rsidR="00FF4982" w:rsidRPr="009779AD" w:rsidRDefault="00FF4982" w:rsidP="00FF4982">
      <w:pPr>
        <w:pStyle w:val="Lijstalinea"/>
        <w:keepNext/>
        <w:keepLines/>
        <w:numPr>
          <w:ilvl w:val="0"/>
          <w:numId w:val="1"/>
        </w:numPr>
        <w:ind w:left="714" w:hanging="357"/>
      </w:pPr>
      <w:r>
        <w:t>zelden gehoord van het volk, voor het volk ...</w:t>
      </w:r>
    </w:p>
    <w:p w14:paraId="70899E5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6A8D8B8F" w14:textId="77777777" w:rsidR="00FF4982" w:rsidRPr="001D6477" w:rsidRDefault="00FF4982" w:rsidP="001D6477">
      <w:pPr>
        <w:keepNext/>
        <w:keepLines/>
        <w:ind w:firstLine="357"/>
      </w:pPr>
      <w:r w:rsidRPr="001D6477">
        <w:t>Het is de moeite waard om het bij te houden!</w:t>
      </w:r>
    </w:p>
    <w:p w14:paraId="532FE04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6EBB59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455664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B42728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3F31C8F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14:paraId="73F69C17"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6312" w14:textId="77777777" w:rsidR="00B67202" w:rsidRDefault="00B67202" w:rsidP="00F33FD6">
      <w:pPr>
        <w:spacing w:after="0" w:line="240" w:lineRule="auto"/>
      </w:pPr>
      <w:r>
        <w:separator/>
      </w:r>
    </w:p>
  </w:endnote>
  <w:endnote w:type="continuationSeparator" w:id="0">
    <w:p w14:paraId="569C705B" w14:textId="77777777" w:rsidR="00B67202" w:rsidRDefault="00B6720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E8B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Eerst "de transparante student - dan "de transparante Burger"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5B7B" w14:textId="77777777" w:rsidR="00B67202" w:rsidRDefault="00B67202" w:rsidP="00F33FD6">
      <w:pPr>
        <w:spacing w:after="0" w:line="240" w:lineRule="auto"/>
      </w:pPr>
      <w:r>
        <w:separator/>
      </w:r>
    </w:p>
  </w:footnote>
  <w:footnote w:type="continuationSeparator" w:id="0">
    <w:p w14:paraId="3CB3AF2D" w14:textId="77777777" w:rsidR="00B67202" w:rsidRDefault="00B6720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010C45" w14:textId="77777777" w:rsidTr="00FE2F5D">
      <w:tc>
        <w:tcPr>
          <w:tcW w:w="7717" w:type="dxa"/>
          <w:tcBorders>
            <w:left w:val="nil"/>
            <w:bottom w:val="single" w:sz="8" w:space="0" w:color="365F91" w:themeColor="accent1" w:themeShade="BF"/>
          </w:tcBorders>
        </w:tcPr>
        <w:p w14:paraId="72B9AA7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www.kla.tv/42018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24.07.2026</w:t>
          </w:r>
        </w:p>
        <w:p w14:paraId="57CD173B" w14:textId="77777777" w:rsidR="00F33FD6" w:rsidRPr="00B9284F" w:rsidRDefault="00F33FD6" w:rsidP="00FE2F5D">
          <w:pPr>
            <w:pStyle w:val="Koptekst"/>
            <w:rPr>
              <w:rFonts w:ascii="Arial" w:hAnsi="Arial" w:cs="Arial"/>
              <w:sz w:val="18"/>
            </w:rPr>
          </w:pPr>
        </w:p>
      </w:tc>
    </w:tr>
  </w:tbl>
  <w:p w14:paraId="2D40AB1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85C9D1" wp14:editId="709C4EF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836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0048"/>
    <w:rsid w:val="00397567"/>
    <w:rsid w:val="003C19C9"/>
    <w:rsid w:val="00503FFA"/>
    <w:rsid w:val="00627ADC"/>
    <w:rsid w:val="006C4827"/>
    <w:rsid w:val="007C459E"/>
    <w:rsid w:val="00A05C56"/>
    <w:rsid w:val="00A71903"/>
    <w:rsid w:val="00AE2B81"/>
    <w:rsid w:val="00B67202"/>
    <w:rsid w:val="00B9284F"/>
    <w:rsid w:val="00C205D1"/>
    <w:rsid w:val="00C534E6"/>
    <w:rsid w:val="00C60E18"/>
    <w:rsid w:val="00CB20A5"/>
    <w:rsid w:val="00D2736E"/>
    <w:rsid w:val="00E81F93"/>
    <w:rsid w:val="00F202F1"/>
    <w:rsid w:val="00F33FD6"/>
    <w:rsid w:val="00F67ED1"/>
    <w:rsid w:val="00FC690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3CC6"/>
  <w15:docId w15:val="{54E860F5-B83D-4338-94F1-6468D848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40744"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kla.tv/40129" TargetMode="External"/><Relationship Id="rId34" Type="http://schemas.openxmlformats.org/officeDocument/2006/relationships/theme" Target="theme/theme1.xml"/><Relationship Id="rId7" Type="http://schemas.openxmlformats.org/officeDocument/2006/relationships/hyperlink" Target="https://www.kla.tv/42018" TargetMode="External"/><Relationship Id="rId12" Type="http://schemas.openxmlformats.org/officeDocument/2006/relationships/hyperlink" Target="http://www.kla.tv/40365" TargetMode="External"/><Relationship Id="rId17" Type="http://schemas.openxmlformats.org/officeDocument/2006/relationships/hyperlink" Target="https://auf1.tv/nachrichten-auf1/nachrichten-auf1-vom-8-mai-2024"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EfAuF_Newsletter/4048" TargetMode="External"/><Relationship Id="rId20" Type="http://schemas.openxmlformats.org/officeDocument/2006/relationships/hyperlink" Target="http://www.kla.tv/40744"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40744"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andesrecht-bw.de/bsbw/document/jlr-SchulGBW1983V84P113a" TargetMode="External"/><Relationship Id="rId23" Type="http://schemas.openxmlformats.org/officeDocument/2006/relationships/hyperlink" Target="http://www.kla.tv/31430" TargetMode="External"/><Relationship Id="rId28" Type="http://schemas.openxmlformats.org/officeDocument/2006/relationships/hyperlink" Target="https://www.kla.tv/vernetzung&amp;lang=nl" TargetMode="External"/><Relationship Id="rId10" Type="http://schemas.openxmlformats.org/officeDocument/2006/relationships/hyperlink" Target="https://t.me/EfAuF_Newsletter/4048" TargetMode="External"/><Relationship Id="rId19" Type="http://schemas.openxmlformats.org/officeDocument/2006/relationships/hyperlink" Target="https://www.kla.tv/4036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rechtsanwaeltin_beate_bahner/34976" TargetMode="External"/><Relationship Id="rId22" Type="http://schemas.openxmlformats.org/officeDocument/2006/relationships/hyperlink" Target="http://www.kla.tv/37132"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20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10648</Characters>
  <Application>Microsoft Office Word</Application>
  <DocSecurity>0</DocSecurity>
  <Lines>88</Lines>
  <Paragraphs>25</Paragraphs>
  <ScaleCrop>false</ScaleCrop>
  <HeadingPairs>
    <vt:vector size="2" baseType="variant">
      <vt:variant>
        <vt:lpstr>Eerst "de transparante student - dan "de transparante Burger"</vt:lpstr>
      </vt:variant>
      <vt:variant>
        <vt:i4>1</vt:i4>
      </vt:variant>
    </vt:vector>
  </HeadingPairs>
  <TitlesOfParts>
    <vt:vector size="1" baseType="lpstr">
      <vt:lpstr/>
    </vt:vector>
  </TitlesOfParts>
  <Company>KLA.TV</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Eerst "de transparante student - dan "de transparante Burger"</dc:title>
  <dc:creator>kbr; abu; Kla.tv DocGen 2.0.0.0</dc:creator>
  <dc:description>9m17s, GermanVideo=41743</dc:description>
  <cp:lastModifiedBy>abmm</cp:lastModifiedBy>
  <cp:revision>2</cp:revision>
  <dcterms:created xsi:type="dcterms:W3CDTF">2026-07-24T17:45:00Z</dcterms:created>
  <dcterms:modified xsi:type="dcterms:W3CDTF">2026-07-24T19:36:00Z</dcterms:modified>
  <cp:category>Niederländisch</cp:category>
  <dc:language>nl</dc:language>
</cp:coreProperties>
</file>