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DCDC" w14:textId="77777777" w:rsidR="008C0AD2" w:rsidRDefault="00000000">
      <w:pPr>
        <w:widowControl w:val="0"/>
        <w:spacing w:after="120"/>
        <w:rPr>
          <w:rFonts w:ascii="Arial" w:hAnsi="Arial" w:cs="Arial"/>
        </w:rPr>
      </w:pPr>
      <w:r>
        <w:rPr>
          <w:noProof/>
        </w:rPr>
        <w:drawing>
          <wp:anchor distT="0" distB="71755" distL="144145" distR="114300" simplePos="0" relativeHeight="9" behindDoc="1" locked="0" layoutInCell="0" allowOverlap="1" wp14:anchorId="2856F307" wp14:editId="2AB623F1">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7"/>
                    </pic:cNvPr>
                    <pic:cNvPicPr>
                      <a:picLocks noChangeAspect="1" noChangeArrowheads="1"/>
                    </pic:cNvPicPr>
                  </pic:nvPicPr>
                  <pic:blipFill>
                    <a:blip r:embed="rId8"/>
                    <a:stretch>
                      <a:fillRect/>
                    </a:stretch>
                  </pic:blipFill>
                  <pic:spPr bwMode="auto">
                    <a:xfrm>
                      <a:off x="0" y="0"/>
                      <a:ext cx="2228215" cy="1382395"/>
                    </a:xfrm>
                    <a:prstGeom prst="rect">
                      <a:avLst/>
                    </a:prstGeom>
                    <a:noFill/>
                  </pic:spPr>
                </pic:pic>
              </a:graphicData>
            </a:graphic>
          </wp:anchor>
        </w:drawing>
      </w:r>
      <w:r>
        <w:rPr>
          <w:rStyle w:val="texttitelsize"/>
          <w:rFonts w:ascii="Arial" w:hAnsi="Arial" w:cs="Arial"/>
          <w:color w:val="808080" w:themeColor="background1" w:themeShade="80"/>
          <w:sz w:val="20"/>
        </w:rPr>
        <w:t>Medienkommentar</w:t>
      </w:r>
      <w:r>
        <w:rPr>
          <w:rFonts w:ascii="Arial" w:hAnsi="Arial" w:cs="Arial"/>
        </w:rPr>
        <w:t xml:space="preserve"> </w:t>
      </w:r>
    </w:p>
    <w:p w14:paraId="6084C687" w14:textId="77777777" w:rsidR="008C0AD2" w:rsidRDefault="00000000">
      <w:pPr>
        <w:widowControl w:val="0"/>
        <w:spacing w:after="160"/>
        <w:rPr>
          <w:rStyle w:val="texttitelsize"/>
          <w:rFonts w:ascii="Arial" w:hAnsi="Arial" w:cs="Arial"/>
          <w:sz w:val="44"/>
          <w:szCs w:val="44"/>
        </w:rPr>
      </w:pPr>
      <w:r>
        <w:rPr>
          <w:noProof/>
        </w:rPr>
        <w:drawing>
          <wp:anchor distT="0" distB="0" distL="114300" distR="114300" simplePos="0" relativeHeight="7" behindDoc="0" locked="0" layoutInCell="0" allowOverlap="1" wp14:anchorId="288DAA92" wp14:editId="5DD56A98">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9"/>
                    <a:stretch>
                      <a:fillRect/>
                    </a:stretch>
                  </pic:blipFill>
                  <pic:spPr bwMode="auto">
                    <a:xfrm>
                      <a:off x="0" y="0"/>
                      <a:ext cx="381000" cy="381000"/>
                    </a:xfrm>
                    <a:prstGeom prst="rect">
                      <a:avLst/>
                    </a:prstGeom>
                    <a:noFill/>
                  </pic:spPr>
                </pic:pic>
              </a:graphicData>
            </a:graphic>
          </wp:anchor>
        </w:drawing>
      </w:r>
      <w:r>
        <w:rPr>
          <w:rStyle w:val="texttitelsize"/>
          <w:rFonts w:ascii="Arial" w:hAnsi="Arial" w:cs="Arial"/>
          <w:sz w:val="44"/>
          <w:szCs w:val="44"/>
        </w:rPr>
        <w:t>KI-Rechenzentren – Baustein ins digitale Gefängnis</w:t>
      </w:r>
    </w:p>
    <w:p w14:paraId="60C10461" w14:textId="77777777" w:rsidR="008C0AD2" w:rsidRDefault="00000000">
      <w:pPr>
        <w:widowControl w:val="0"/>
        <w:spacing w:after="160"/>
        <w:rPr>
          <w:rStyle w:val="edit"/>
          <w:rFonts w:ascii="Arial" w:hAnsi="Arial" w:cs="Arial"/>
          <w:b/>
          <w:color w:val="000000"/>
        </w:rPr>
      </w:pPr>
      <w:r>
        <w:rPr>
          <w:rStyle w:val="edit"/>
          <w:rFonts w:ascii="Arial" w:hAnsi="Arial" w:cs="Arial"/>
          <w:b/>
          <w:color w:val="000000"/>
        </w:rPr>
        <w:t>Ständig wachsender Einsatz von KI und damit rasant steigender Bedarf an Speicher- und Rechenleistung führen aktuell weltweit zu einem Bauboom von riesigen Rechenzentren. Gleichzeitig erzwingt die Politik weltweit den Klimaschutz zur Reduzierung des CO2 Ausstoßes. Dagegen wird der gigantische Energie- und Wasserverbrauch von KI-Zentren nie thematisiert. Der investigative Journalist David Icke klärt auf, warum der Bau von Rechenzentren und die KI-Revolution für Politiker eine höhere Priorität haben, als die sich angeblich anbahnende globale Klimakatastrophe.</w:t>
      </w:r>
    </w:p>
    <w:p w14:paraId="67D1E72F" w14:textId="77777777" w:rsidR="008C0AD2" w:rsidRDefault="00000000">
      <w:pPr>
        <w:spacing w:before="120" w:after="120" w:line="240" w:lineRule="auto"/>
        <w:rPr>
          <w:sz w:val="24"/>
        </w:rPr>
      </w:pPr>
      <w:r>
        <w:t>Der KI-Boom und der Trend, Speicherkapazitäten, Rechenleistung und Software über das Internet durch eine Cloud zu beziehen, führen aktuell zu einem beispiellosen weltweiten Bauboom von Rechenzentren. Laut Marktforschern von Allianz Commercial werden bis 2030 voraussichtlich bis zu sieben Billionen US-Dollar in Rechenzentren investiert. Hauptinvestoren dabei sind</w:t>
      </w:r>
      <w:r>
        <w:rPr>
          <w:shd w:val="clear" w:color="auto" w:fill="FFFFFF"/>
        </w:rPr>
        <w:t xml:space="preserve"> die führenden Tech- und Cloud-Konzerne in</w:t>
      </w:r>
      <w:r>
        <w:t xml:space="preserve"> den USA und China, wie z.B. Amazon, Microsoft, Google, Alibaba und Tencent. Zusammen erreichten ihre Investitionsbudgets allein im Jahr 2025 Hunderte von Milliarden Dollar. </w:t>
      </w:r>
    </w:p>
    <w:p w14:paraId="7A9EF021" w14:textId="77777777" w:rsidR="008C0AD2" w:rsidRDefault="00000000">
      <w:pPr>
        <w:spacing w:before="120" w:after="120" w:line="240" w:lineRule="auto"/>
        <w:rPr>
          <w:sz w:val="24"/>
        </w:rPr>
      </w:pPr>
      <w:r>
        <w:t xml:space="preserve">Die negativen Folgen dieses Booms werden allerdings bereits jetzt sichtbar. So hat z.B. in den USA der Stromverbrauch der Rechenzentren deutlich zugenommen. Dieser könnte laut einer Studie des Electric Power Research Institute (EPRI) allein in den USA bis zum Jahr 2030 um 80 % ansteigen! Weltweit wird sich der Energiehunger von Rechenzentren in diesem Zeitraum voraussichtlich mehr als verdoppeln und auf rund 945 Terawattstunden ansteigen. Diese Strommenge entspricht in etwa dem heutigen Verbrauch von ganz Japan mit 124 Millionen Einwohnern! Die Folge dieses gewaltigen Energiehungers lässt auch die Stromkosten explodieren. So verursachten z.B. allein im Zeitraum von 2020 bis 2025 die Rechenzentren in den USA eine Stromkostensteigerung von 34 %, die die Bevölkerung natürlich bezahlen muss. Darüber hinaus ist auch der Wasserverbrauch mancher Anlagen erschreckend: Große Rechenzentren können bis zu 19 Millionen Liter Wasser pro Tag verbrauchen – dies entspricht dem Wasserverbrauch einer Stadt mit bis zu 50.000 Einwohnern! </w:t>
      </w:r>
    </w:p>
    <w:p w14:paraId="3E6F1E12" w14:textId="77777777" w:rsidR="008C0AD2" w:rsidRDefault="00000000">
      <w:pPr>
        <w:spacing w:before="120" w:after="120" w:line="240" w:lineRule="auto"/>
        <w:rPr>
          <w:rFonts w:ascii="Calibri" w:eastAsia="Calibri" w:hAnsi="Calibri" w:cs="Calibri"/>
          <w:shd w:val="clear" w:color="auto" w:fill="FFFFFF"/>
        </w:rPr>
      </w:pPr>
      <w:r>
        <w:rPr>
          <w:shd w:val="clear" w:color="auto" w:fill="FFFFFF"/>
        </w:rPr>
        <w:t>Angesichts der Tatsache, dass weltweit Politik und Mainstream-Medien immer wieder aufgrund des Klimawandels Alarm schlagen; die Bevölkerung und Wirtschaft zwingen, mittels hoher CO</w:t>
      </w:r>
      <w:r>
        <w:rPr>
          <w:shd w:val="clear" w:color="auto" w:fill="FFFFFF"/>
          <w:vertAlign w:val="subscript"/>
        </w:rPr>
        <w:t>2</w:t>
      </w:r>
      <w:r>
        <w:rPr>
          <w:shd w:val="clear" w:color="auto" w:fill="FFFFFF"/>
        </w:rPr>
        <w:t xml:space="preserve">-Abgaben den Ausstoß klimaschädlicher Gase zu reduzieren, drängen sich doch folgende Fragen auf: </w:t>
      </w:r>
    </w:p>
    <w:p w14:paraId="47E16A96" w14:textId="77777777" w:rsidR="008C0AD2" w:rsidRDefault="00000000">
      <w:pPr>
        <w:numPr>
          <w:ilvl w:val="0"/>
          <w:numId w:val="2"/>
        </w:numPr>
        <w:spacing w:before="120" w:after="120" w:line="240" w:lineRule="auto"/>
        <w:rPr>
          <w:rFonts w:ascii="Times New Roman" w:eastAsia="Times New Roman" w:hAnsi="Times New Roman" w:cs="Times New Roman"/>
          <w:sz w:val="24"/>
          <w:szCs w:val="24"/>
        </w:rPr>
      </w:pPr>
      <w:r>
        <w:rPr>
          <w:rFonts w:eastAsia="Times New Roman"/>
        </w:rPr>
        <w:t>Warum wird der gigantische Energie- und Wasserverbrauch durch die Rechenzentren von Politik und Medien nicht thematisiert, kritisiert und gestoppt? </w:t>
      </w:r>
    </w:p>
    <w:p w14:paraId="2DC2D25D" w14:textId="77777777" w:rsidR="008C0AD2" w:rsidRDefault="00000000">
      <w:pPr>
        <w:numPr>
          <w:ilvl w:val="0"/>
          <w:numId w:val="2"/>
        </w:numPr>
        <w:spacing w:before="120" w:after="120" w:line="240" w:lineRule="auto"/>
      </w:pPr>
      <w:r>
        <w:rPr>
          <w:shd w:val="clear" w:color="auto" w:fill="FFFFFF"/>
        </w:rPr>
        <w:t xml:space="preserve">Warum schweigen hierzu auch all die Umweltorganisationen, die sonst so eifrig dabei sind, Umwelt- und Klimasünden an den Pranger zu stellen? </w:t>
      </w:r>
    </w:p>
    <w:p w14:paraId="260CF368" w14:textId="77777777" w:rsidR="008C0AD2" w:rsidRDefault="00000000">
      <w:pPr>
        <w:numPr>
          <w:ilvl w:val="0"/>
          <w:numId w:val="2"/>
        </w:numPr>
        <w:spacing w:before="120" w:after="120" w:line="240" w:lineRule="auto"/>
      </w:pPr>
      <w:r>
        <w:rPr>
          <w:shd w:val="clear" w:color="auto" w:fill="FFFFFF"/>
        </w:rPr>
        <w:t xml:space="preserve">Warum hat der Bau von Rechenzentren und die KI-Revolution eine höhere Priorität als die sich angeblich anbahnende globale Klimakatastrophe? </w:t>
      </w:r>
    </w:p>
    <w:p w14:paraId="59E2AA68" w14:textId="77777777" w:rsidR="008C0AD2" w:rsidRDefault="00000000">
      <w:pPr>
        <w:spacing w:before="120" w:after="120" w:line="240" w:lineRule="auto"/>
        <w:rPr>
          <w:sz w:val="24"/>
        </w:rPr>
      </w:pPr>
      <w:r>
        <w:t xml:space="preserve">Was sich jedoch noch weit dramatischer auswirken dürfte, sind die Folgen des KI-Booms, der durch den Bau neuer Rechenzentren immer mehr beschleunigt wird. Mehr als 200 renommierte Wirtschaftswissenschaftler und Ökonomen warnen diesbezüglich in einem eindringlichen Appell vor den Folgen für den Arbeitsmarkt. Zu den Unterzeichnenden gehören u.a. 15 Nobel-Preisträger und sogar die Chefökonomen der KI-Unternehmen OpenAI und Anthropic. Sie sprechen von einer „nie </w:t>
      </w:r>
      <w:r>
        <w:lastRenderedPageBreak/>
        <w:t xml:space="preserve">dagewesenen Transformation“ und einer Umwälzung unserer gesamten Wirtschaft, die die industrielle Revolution übertreffen wird. </w:t>
      </w:r>
    </w:p>
    <w:p w14:paraId="67B03883" w14:textId="77777777" w:rsidR="008C0AD2" w:rsidRDefault="00000000">
      <w:pPr>
        <w:spacing w:before="120" w:after="120" w:line="240" w:lineRule="auto"/>
        <w:rPr>
          <w:sz w:val="24"/>
        </w:rPr>
      </w:pPr>
      <w:r>
        <w:t xml:space="preserve">Als Folge befürchten sie innerhalb kurzer Zeit den Verlust von Millionen von Arbeitsplätzen. Wer glaubt, diese Entwicklungen beträfen nur die einfachen Arbeiter, der irrt gewaltig. Laut Dario Amodei, CEO des KI-Unternehmens Anthropic, gehören insbesondere Programmier- und Softwareentwicklungs-Jobs zu den ersten Bereichen, die vollständig automatisiert werden könnten. Betroffen sind aber auch Datenbankadministratoren, Sicherheitsspezialisten und ganz generell IT-Experten – allesamt Berufe, für die viele Menschen jahrelang studiert und sich teilweise auch verschuldet haben. </w:t>
      </w:r>
    </w:p>
    <w:p w14:paraId="6E74E688" w14:textId="77777777" w:rsidR="008C0AD2" w:rsidRDefault="00000000">
      <w:pPr>
        <w:spacing w:before="120" w:after="120" w:line="240" w:lineRule="auto"/>
        <w:rPr>
          <w:sz w:val="24"/>
        </w:rPr>
      </w:pPr>
      <w:r>
        <w:t xml:space="preserve">Diese Entwicklung wird auch durch eine aktuelle Studie des Center for </w:t>
      </w:r>
      <w:proofErr w:type="spellStart"/>
      <w:r>
        <w:t>Retirement</w:t>
      </w:r>
      <w:proofErr w:type="spellEnd"/>
      <w:r>
        <w:t xml:space="preserve"> Research (CRR) am Boston College bestätigt. Demnach wurden allein im ersten Halbjahr 2026 mehr als 120.000 Technologie-Jobs durch KI-gesteuerte Automatisierung gestrichen.</w:t>
      </w:r>
      <w:r>
        <w:rPr>
          <w:shd w:val="clear" w:color="auto" w:fill="FFFFFF"/>
        </w:rPr>
        <w:t xml:space="preserve"> Die Ironie dabei könnte bitterer nicht sein: Ausgerechnet jene Jobs, welche die digitale Revolution vorantreiben, werden nun von ihr gefressen.</w:t>
      </w:r>
    </w:p>
    <w:p w14:paraId="15BCF3A8" w14:textId="77777777" w:rsidR="008C0AD2" w:rsidRDefault="00000000">
      <w:pPr>
        <w:spacing w:before="120" w:after="120" w:line="240" w:lineRule="auto"/>
        <w:rPr>
          <w:sz w:val="24"/>
        </w:rPr>
      </w:pPr>
      <w:r>
        <w:t>Angesichts der geschilderten Probleme und Gefahren ist es nicht verwunderlich, dass der Widerstand gegen KI-Rechenzentren wächst. Was der Ausbau dieser Technologie auch noch bedeutet, bringt das Medienportal Natural News auf den Punkt:</w:t>
      </w:r>
    </w:p>
    <w:p w14:paraId="0CDC3E70" w14:textId="77777777" w:rsidR="008C0AD2" w:rsidRDefault="00000000">
      <w:pPr>
        <w:spacing w:before="120" w:after="120" w:line="240" w:lineRule="auto"/>
        <w:rPr>
          <w:sz w:val="24"/>
        </w:rPr>
      </w:pPr>
      <w:r>
        <w:rPr>
          <w:i/>
        </w:rPr>
        <w:t xml:space="preserve">„Der Widerstand gegen KI-Rechenzentren ist nicht nur gerechtfertigt – er ist unvermeidlich. Gemeinden in den gesamten Vereinigten Staaten werden sich zunehmend der versteckten Kosten bewusst, die sie tragen, während Technologiekonzerne die Gewinne einstreichen. Diese Zentren werden in Wohngebiete gedrängt, treiben die Stromrechnungen in die Höhe, verbrauchen Unmengen an Wasser und verursachen Lärm und Lichtverschmutzung. Das eigentliche Ziel sind Profit und Kontrolle – nicht Fortschritt. Die Menschen haben allen Grund, wütend zu sein. […] </w:t>
      </w:r>
      <w:r>
        <w:rPr>
          <w:b/>
          <w:i/>
        </w:rPr>
        <w:t>Viele dieser Rechenzentren unterstützen KI-Systeme, die für Massenüberwachung, autonome Waffen und autoritäre Kontrollen eingesetzt werden – nicht nur zum Streamen von Filmen.</w:t>
      </w:r>
      <w:r>
        <w:rPr>
          <w:i/>
        </w:rPr>
        <w:t xml:space="preserve"> [...] </w:t>
      </w:r>
      <w:r>
        <w:rPr>
          <w:b/>
          <w:i/>
        </w:rPr>
        <w:t>Der Großteil der KI wird dazu genutzt, Menschen auszuspionieren, zu manipulieren und zu ersetzen. Der Zusammenhang zwischen Rechenzentren und dem globalistischen Vorstoß für digitale Ausweise und CBDCs (digitale Zentralbankwährungen) ist kein Zufall. Es handelt sich um einen koordinierten Angriff auf Privatsphäre und Freiheit.</w:t>
      </w:r>
      <w:r>
        <w:rPr>
          <w:i/>
        </w:rPr>
        <w:t>“</w:t>
      </w:r>
    </w:p>
    <w:p w14:paraId="78541052" w14:textId="77777777" w:rsidR="008C0AD2" w:rsidRDefault="00000000">
      <w:pPr>
        <w:spacing w:before="120" w:after="120" w:line="240" w:lineRule="auto"/>
        <w:rPr>
          <w:sz w:val="24"/>
        </w:rPr>
      </w:pPr>
      <w:r>
        <w:t xml:space="preserve">Laut dem renommierten investigativen Journalisten David Icke steckt hinter diesem koordinierten Angriff jedoch noch weit mehr. Icke hat </w:t>
      </w:r>
      <w:r>
        <w:rPr>
          <w:shd w:val="clear" w:color="auto" w:fill="FFFFFF"/>
        </w:rPr>
        <w:t xml:space="preserve">eine bemerkenswerte </w:t>
      </w:r>
      <w:r>
        <w:t>Fähigkeit entwickelt, die wesentlichen globalen Entwicklungen und Ereignisse zu verbinden und die Agenda dahinter aufzudecken. Durch seine Recherchen ist er zu der Erkenntnis gekommen, dass hinter der Entwicklung von KI eine globale Sekte steckt, die die Weltherrschaft erringen will. Um dies zu erreichen, soll u.a. die Bevölkerung wirtschaftlich gezielt vernichtet werden, indem ihr die Lebensgrundlagen und der Zugang zu einem unabhängigen Einkommen zerstört wird. Genau hierzu wiederum dient laut Icke auch die Entwicklung der künstlichen Intelligenz: Sie soll den Menschen ersetzen, auf dass er seinen Lebensunterhalt nicht mehr verdienen kann und dadurch in eine totale Abhängigkeit und Kontrolle gerät.</w:t>
      </w:r>
      <w:r>
        <w:rPr>
          <w:color w:val="00802B"/>
          <w:sz w:val="20"/>
        </w:rPr>
        <w:t xml:space="preserve"> </w:t>
      </w:r>
    </w:p>
    <w:p w14:paraId="4C031E7D" w14:textId="77777777" w:rsidR="008C0AD2" w:rsidRDefault="00000000">
      <w:pPr>
        <w:spacing w:before="120" w:after="120" w:line="240" w:lineRule="auto"/>
      </w:pPr>
      <w:r>
        <w:t>Hören Sie hierzu einen Auszug aus einem Kla.TV-Interview mit David Icke aus dem Jahr 2023 [www.kla.tv/24894]:</w:t>
      </w:r>
    </w:p>
    <w:p w14:paraId="2EB56F43" w14:textId="77777777" w:rsidR="008C0AD2" w:rsidRDefault="00000000">
      <w:pPr>
        <w:spacing w:before="120" w:after="120" w:line="240" w:lineRule="auto"/>
        <w:rPr>
          <w:i/>
          <w:sz w:val="24"/>
        </w:rPr>
      </w:pPr>
      <w:r>
        <w:rPr>
          <w:i/>
        </w:rPr>
        <w:t xml:space="preserve">„Der Plan ist, und das passiert bereits an Orten wie China, dass, wenn Sie zum Beispiel bei Rot über die Ampel gehen und von einer dieser Kameras erfasst werden, die Sie identifizieren können, die Strafe einfach von Ihrem Konto abgezogen wird – </w:t>
      </w:r>
      <w:r>
        <w:rPr>
          <w:b/>
          <w:i/>
        </w:rPr>
        <w:t>darum geht es bei dem KI-Plan.</w:t>
      </w:r>
      <w:r>
        <w:rPr>
          <w:i/>
        </w:rPr>
        <w:t xml:space="preserve"> Genau das ist die geplante Vorgehensweise. Sie können Dir im Grunde den Zugang zu Geld verwehren, wenn Du ein Dissident des Systems bist und das System in Frage stellst. Die Idee ist, dass sie Dein Konto einfach schließen können. Und wenn die Leute sagen, nein, das ist weit hergeholt – Hallo! – Justin Trudeau, die Trucker in Kanada. [Sehen Sie hierzu unser Interview mit Hugh Hunter welcher die Situation mit den Truckern in Kanada erläutert: www.kla.tv/21705] Sie wissen, was passiert ist. Und das war nur Vorläufer, ein Vorbote dessen, was überall geplant ist. Die Situation in Deutschland passt also exakt in </w:t>
      </w:r>
      <w:r>
        <w:rPr>
          <w:i/>
        </w:rPr>
        <w:lastRenderedPageBreak/>
        <w:t>diese Agenda, die ich gerade skizziert habe, denn sie zielt auf die Fähigkeit der Bevölkerung, zu überleben und ihre Rechnungen zu bezahlen. Denn der Plan ist, dass das nicht passieren soll. Du sollst nicht die Fähigkeit haben, Dein Leben zu leben und Deine Rechnungen zu bezahlen, sondern Dein bares Überleben soll völlig von der Regierung abhängig sein. So ist der Plan. Und wenn wir einfach dastehen und zuschauen, dann wird es geschehen. Aber es muss nicht. 8 Milliarden können nicht durch eine Handvoll beherrscht werden, außer die 8 Milliarden nehmen das so hin und fügen sich dieser Handvoll. Ende der Geschichte.“</w:t>
      </w:r>
    </w:p>
    <w:p w14:paraId="017A2C9E" w14:textId="77777777" w:rsidR="008C0AD2" w:rsidRDefault="00000000">
      <w:pPr>
        <w:spacing w:before="120" w:after="120" w:line="240" w:lineRule="auto"/>
        <w:rPr>
          <w:shd w:val="clear" w:color="auto" w:fill="FFF001"/>
        </w:rPr>
      </w:pPr>
      <w:r>
        <w:t>Darum geht es also: Es geht um Macht, es geht um Kontrolle und es geht um totale Abhängigkeit von einem System, das wir nicht kontrollieren. Da der Ausbau der KI unmittelbar mit dem weltweiten Bau neuer Rechenzentren zusammenhängt, entpuppen sich diese somit als Baustein hin zu einem digitalen Gefängnis. Das Perfide daran ist, dass uns dies alles als Fortschritt verkauft wird. Ob die Pläne dieser Globalstrategen jedoch aufgehen, ist alles andere als sicher. Niemand weiß genau, ob das digitale Zwangssystem funktionieren wird und ob die Menschen sich tatsächlich in dieses Gefängnis führen lassen. Deshalb gilt es jetzt unnachgiebig die Gefahren der KI und die Strippenzieher hinter dieser Entwicklung aufzudecken, anzuprangern und einen breiten öffentlichen Diskurs über diese gefährliche Entwicklung einzufordern. Nur das Volk kann diese Pläne stoppen. Deshalb werden Sie mit uns zusammen aktiv und teilen Sie diese Sendung auf allen verfügbaren sozialen Medien!</w:t>
      </w:r>
    </w:p>
    <w:p w14:paraId="470E639E" w14:textId="77777777" w:rsidR="008C0AD2" w:rsidRDefault="00000000">
      <w:pPr>
        <w:spacing w:before="120" w:after="120" w:line="240" w:lineRule="auto"/>
        <w:rPr>
          <w:i/>
        </w:rPr>
      </w:pPr>
      <w:r>
        <w:t>Denn, mit den Worten von David Icke:</w:t>
      </w:r>
      <w:r>
        <w:rPr>
          <w:i/>
        </w:rPr>
        <w:t xml:space="preserve"> „… es braucht einfach eine große Anzahl Menschen in jedem Land, die sagen: „Nein, wir machen das nicht mit. Wir stimmen unserer eigenen Versklavung nicht zu.“</w:t>
      </w:r>
    </w:p>
    <w:p w14:paraId="0E108369" w14:textId="77777777" w:rsidR="008C0AD2" w:rsidRDefault="00000000">
      <w:pPr>
        <w:spacing w:before="120" w:after="120" w:line="240" w:lineRule="auto"/>
      </w:pPr>
      <w:r>
        <w:rPr>
          <w:rStyle w:val="edit"/>
          <w:rFonts w:ascii="Arial" w:hAnsi="Arial" w:cs="Arial"/>
          <w:i/>
          <w:color w:val="000000"/>
        </w:rPr>
        <w:t xml:space="preserve">„Und wenn die Leute sagen, naja, wir können eh nichts machen … natürlich können wir etwas machen! 8 Milliarden Menschen können nicht von einer vergleichsweisen Handvoll beherrscht werden. Das ist unmöglich, wenn die 8 Milliarden da nicht zustimmen. Die Antwort sticht uns direkt ins Auge, aber die Leute müssen: a) darüber informiert werden, um zu realisieren, dass sie angelogen wurden und b) sich ein Herz fassen, damit man sich nicht ergibt aus Angst, was passiert, wenn man es nicht tut und c) zu den Abweichlern, den wirklichen Abweichlern dazu zu stoßen. Und diese Anzahl von Leuten, die sagen, wir machen da nicht mit bei unserer eigenen Versklavung, wächst beständig. Und wenn die Menschen das einfach täten, dann würden sie plötzlich nicht nur realisieren, wo die Macht ist, sondern wo sie die ganze Zeit war.“ </w:t>
      </w:r>
    </w:p>
    <w:p w14:paraId="2A8E1E60" w14:textId="77777777" w:rsidR="008C0AD2" w:rsidRDefault="00000000">
      <w:pPr>
        <w:spacing w:after="160"/>
        <w:rPr>
          <w:rStyle w:val="edit"/>
          <w:rFonts w:ascii="Arial" w:hAnsi="Arial" w:cs="Arial"/>
          <w:b/>
          <w:color w:val="000000"/>
          <w:sz w:val="18"/>
          <w:szCs w:val="18"/>
        </w:rPr>
      </w:pPr>
      <w:r>
        <w:rPr>
          <w:rStyle w:val="edit"/>
          <w:rFonts w:ascii="Arial" w:hAnsi="Arial" w:cs="Arial"/>
          <w:b/>
          <w:color w:val="000000"/>
          <w:sz w:val="18"/>
          <w:szCs w:val="18"/>
        </w:rPr>
        <w:t xml:space="preserve">von </w:t>
      </w:r>
      <w:proofErr w:type="spellStart"/>
      <w:r>
        <w:rPr>
          <w:rStyle w:val="edit"/>
          <w:rFonts w:ascii="Arial" w:hAnsi="Arial" w:cs="Arial"/>
          <w:b/>
          <w:color w:val="000000"/>
          <w:sz w:val="18"/>
          <w:szCs w:val="18"/>
        </w:rPr>
        <w:t>hag</w:t>
      </w:r>
      <w:proofErr w:type="spellEnd"/>
    </w:p>
    <w:p w14:paraId="29300A70" w14:textId="77777777" w:rsidR="008C0AD2"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Quellen:</w:t>
      </w:r>
    </w:p>
    <w:p w14:paraId="314C4E7D" w14:textId="77777777" w:rsidR="00CE40D2" w:rsidRPr="00077296" w:rsidRDefault="00CE40D2" w:rsidP="00CE40D2">
      <w:pPr>
        <w:spacing w:before="120" w:after="120" w:line="240" w:lineRule="auto"/>
        <w:rPr>
          <w:lang w:val="en-GB"/>
        </w:rPr>
      </w:pPr>
      <w:r w:rsidRPr="00077296">
        <w:rPr>
          <w:b/>
          <w:bCs/>
          <w:lang w:val="en-US"/>
        </w:rPr>
        <w:t xml:space="preserve">Creative Commons </w:t>
      </w:r>
      <w:proofErr w:type="spellStart"/>
      <w:r w:rsidRPr="00077296">
        <w:rPr>
          <w:b/>
          <w:bCs/>
          <w:lang w:val="en-US"/>
        </w:rPr>
        <w:t>Lizenzen</w:t>
      </w:r>
      <w:proofErr w:type="spellEnd"/>
      <w:r w:rsidRPr="00077296">
        <w:rPr>
          <w:b/>
          <w:bCs/>
          <w:lang w:val="en-US"/>
        </w:rPr>
        <w:br/>
      </w:r>
      <w:hyperlink r:id="rId10" w:history="1">
        <w:r w:rsidRPr="00CC0ADA">
          <w:rPr>
            <w:color w:val="0F7BE9"/>
            <w:u w:val="single"/>
            <w:lang w:val="en-US"/>
          </w:rPr>
          <w:t>https://www.creativecommons.org/licenses/</w:t>
        </w:r>
      </w:hyperlink>
    </w:p>
    <w:p w14:paraId="576BE687" w14:textId="77777777" w:rsidR="00CE40D2" w:rsidRPr="00CC0ADA" w:rsidRDefault="00CE40D2" w:rsidP="00CE40D2">
      <w:pPr>
        <w:spacing w:before="120" w:after="120" w:line="240" w:lineRule="auto"/>
        <w:rPr>
          <w:sz w:val="24"/>
          <w:lang w:val="en-US"/>
        </w:rPr>
      </w:pPr>
      <w:r w:rsidRPr="00CC0ADA">
        <w:rPr>
          <w:b/>
          <w:sz w:val="24"/>
          <w:lang w:val="en-US"/>
        </w:rPr>
        <w:t>Cloud Computing</w:t>
      </w:r>
      <w:r>
        <w:rPr>
          <w:b/>
          <w:sz w:val="24"/>
          <w:lang w:val="en-US"/>
        </w:rPr>
        <w:br/>
      </w:r>
      <w:r w:rsidRPr="00CC0ADA">
        <w:rPr>
          <w:sz w:val="24"/>
          <w:lang w:val="en-US"/>
        </w:rPr>
        <w:t>https://www.bundeswirtschaftsministerium.de/ITS/Navigation/DE/Themen/Cloud-Computing/cloud-computing.html</w:t>
      </w:r>
    </w:p>
    <w:p w14:paraId="6177B011" w14:textId="77777777" w:rsidR="00CE40D2" w:rsidRDefault="00CE40D2" w:rsidP="00CE40D2">
      <w:pPr>
        <w:spacing w:before="120" w:after="120" w:line="240" w:lineRule="auto"/>
        <w:rPr>
          <w:sz w:val="24"/>
        </w:rPr>
      </w:pPr>
      <w:r>
        <w:rPr>
          <w:b/>
          <w:sz w:val="24"/>
        </w:rPr>
        <w:t>KI, Rechenzentren und Cloud als Strom- und Wasserfresser</w:t>
      </w:r>
      <w:r>
        <w:rPr>
          <w:b/>
          <w:sz w:val="24"/>
        </w:rPr>
        <w:br/>
      </w:r>
      <w:r>
        <w:rPr>
          <w:sz w:val="24"/>
        </w:rPr>
        <w:t>https://www.computerwoche.de/article/4086660/sieben-billionen-dollar-ki-und-cloud-sorgen-fur-rz-bauboom.html</w:t>
      </w:r>
    </w:p>
    <w:p w14:paraId="47AA7303" w14:textId="77777777" w:rsidR="00CE40D2" w:rsidRDefault="00CE40D2" w:rsidP="00CE40D2">
      <w:pPr>
        <w:spacing w:before="120" w:after="120" w:line="240" w:lineRule="auto"/>
        <w:rPr>
          <w:sz w:val="24"/>
        </w:rPr>
      </w:pPr>
      <w:r>
        <w:rPr>
          <w:sz w:val="24"/>
        </w:rPr>
        <w:t>https://www.n-tv.de/wirtschaft/KI-und-Krypto-treiben-US-Stromverbrauch-auf-Rekordwerte-id30237324.html</w:t>
      </w:r>
    </w:p>
    <w:p w14:paraId="710B1713" w14:textId="77777777" w:rsidR="00CE40D2" w:rsidRDefault="00CE40D2" w:rsidP="00CE40D2">
      <w:pPr>
        <w:spacing w:before="120" w:after="120" w:line="240" w:lineRule="auto"/>
        <w:rPr>
          <w:sz w:val="24"/>
        </w:rPr>
      </w:pPr>
      <w:r>
        <w:rPr>
          <w:sz w:val="24"/>
        </w:rPr>
        <w:t>https://www.gtai.de/de/trade/usa/branchen/rechenzentren-strombedarf-1829814</w:t>
      </w:r>
    </w:p>
    <w:p w14:paraId="51811DB3" w14:textId="77777777" w:rsidR="00CE40D2" w:rsidRDefault="00CE40D2" w:rsidP="00CE40D2">
      <w:pPr>
        <w:spacing w:before="120" w:after="120" w:line="240" w:lineRule="auto"/>
        <w:rPr>
          <w:sz w:val="24"/>
          <w:shd w:val="clear" w:color="auto" w:fill="FFFFFF"/>
        </w:rPr>
      </w:pPr>
      <w:r>
        <w:rPr>
          <w:sz w:val="24"/>
          <w:shd w:val="clear" w:color="auto" w:fill="FFFFFF"/>
        </w:rPr>
        <w:t>https://powering-intelligence.epri.com/executive-summary.html</w:t>
      </w:r>
    </w:p>
    <w:p w14:paraId="615D4826" w14:textId="77777777" w:rsidR="00CE40D2" w:rsidRDefault="00CE40D2" w:rsidP="00CE40D2">
      <w:pPr>
        <w:spacing w:before="120" w:after="120" w:line="240" w:lineRule="auto"/>
        <w:rPr>
          <w:sz w:val="24"/>
          <w:shd w:val="clear" w:color="auto" w:fill="FFFFFF"/>
        </w:rPr>
      </w:pPr>
      <w:r>
        <w:rPr>
          <w:sz w:val="24"/>
          <w:shd w:val="clear" w:color="auto" w:fill="FFFFFF"/>
        </w:rPr>
        <w:t>https://mgrid.org/2025/04/10/iea-us-data-center-electricity-demand-130-percent-2030-ai/</w:t>
      </w:r>
    </w:p>
    <w:p w14:paraId="52A5B7C4" w14:textId="77777777" w:rsidR="00CE40D2" w:rsidRDefault="00CE40D2" w:rsidP="00CE40D2">
      <w:pPr>
        <w:spacing w:before="120" w:after="120" w:line="240" w:lineRule="auto"/>
        <w:rPr>
          <w:sz w:val="24"/>
        </w:rPr>
      </w:pPr>
      <w:r>
        <w:rPr>
          <w:b/>
          <w:sz w:val="24"/>
        </w:rPr>
        <w:lastRenderedPageBreak/>
        <w:t>Warnung der Wirtschaftswissenschaftler vor KI-Boom</w:t>
      </w:r>
      <w:r>
        <w:rPr>
          <w:b/>
          <w:sz w:val="24"/>
        </w:rPr>
        <w:br/>
      </w:r>
      <w:hyperlink r:id="rId11" w:history="1">
        <w:r>
          <w:rPr>
            <w:sz w:val="24"/>
          </w:rPr>
          <w:t>https://www.computerwoche.de/article/4196753/nobelpreistrager-warnen-ki-konnte-viele-arbeitsplatze-vernichten.html</w:t>
        </w:r>
      </w:hyperlink>
    </w:p>
    <w:p w14:paraId="3A87AB80" w14:textId="77777777" w:rsidR="00CE40D2" w:rsidRDefault="00CE40D2" w:rsidP="00CE40D2">
      <w:pPr>
        <w:spacing w:before="120" w:after="120" w:line="240" w:lineRule="auto"/>
        <w:rPr>
          <w:sz w:val="24"/>
        </w:rPr>
      </w:pPr>
      <w:r>
        <w:rPr>
          <w:sz w:val="24"/>
        </w:rPr>
        <w:t>https://www.heise.de/news/Groesser-als-die-Industrielle-Revolution-230-Fachleute-warnen-vor-Folgen-von-KI-11363619.html</w:t>
      </w:r>
    </w:p>
    <w:p w14:paraId="01CB2A6A" w14:textId="77777777" w:rsidR="00CE40D2" w:rsidRDefault="00CE40D2" w:rsidP="00CE40D2">
      <w:pPr>
        <w:spacing w:before="120" w:after="120" w:line="240" w:lineRule="auto"/>
        <w:rPr>
          <w:sz w:val="24"/>
        </w:rPr>
      </w:pPr>
      <w:r>
        <w:rPr>
          <w:b/>
          <w:sz w:val="24"/>
        </w:rPr>
        <w:t>KI – Folgen für den Arbeitsmarkt</w:t>
      </w:r>
      <w:r>
        <w:rPr>
          <w:b/>
          <w:sz w:val="24"/>
        </w:rPr>
        <w:br/>
      </w:r>
      <w:r>
        <w:rPr>
          <w:sz w:val="24"/>
        </w:rPr>
        <w:t>https://www.ad-hoc-news.de/wissenschaft/ki-jobkrise-120-000-tech-stellen-im-ersten-halbjahr-2026-gestrichen/69748036</w:t>
      </w:r>
    </w:p>
    <w:p w14:paraId="6A26E0F9" w14:textId="77777777" w:rsidR="00CE40D2" w:rsidRDefault="00CE40D2" w:rsidP="00CE40D2">
      <w:pPr>
        <w:spacing w:before="120" w:after="120" w:line="240" w:lineRule="auto"/>
        <w:rPr>
          <w:sz w:val="24"/>
        </w:rPr>
      </w:pPr>
      <w:r>
        <w:rPr>
          <w:sz w:val="24"/>
        </w:rPr>
        <w:t>https://www.kettner-edelmetalle.de/news/der-schleichende-jobkiller-wie-ki-bereits-heute-deutsche-arbeitsplatze-vernichtet-03-06-2025</w:t>
      </w:r>
    </w:p>
    <w:p w14:paraId="7091A0B3" w14:textId="77777777" w:rsidR="00CE40D2" w:rsidRDefault="00CE40D2" w:rsidP="00CE40D2">
      <w:pPr>
        <w:spacing w:before="120" w:after="120" w:line="240" w:lineRule="auto"/>
        <w:rPr>
          <w:sz w:val="24"/>
        </w:rPr>
      </w:pPr>
      <w:r>
        <w:rPr>
          <w:b/>
          <w:sz w:val="24"/>
        </w:rPr>
        <w:t>Generative KI</w:t>
      </w:r>
      <w:r>
        <w:rPr>
          <w:b/>
          <w:sz w:val="24"/>
        </w:rPr>
        <w:br/>
      </w:r>
      <w:hyperlink r:id="rId12" w:history="1">
        <w:r w:rsidRPr="00651382">
          <w:rPr>
            <w:rStyle w:val="Hyperlink"/>
            <w:sz w:val="24"/>
          </w:rPr>
          <w:t>https://wirtschaftslexikon.gabler.de/definition/generative-ki-124952</w:t>
        </w:r>
      </w:hyperlink>
    </w:p>
    <w:p w14:paraId="1DCEE79E" w14:textId="77777777" w:rsidR="00CE40D2" w:rsidRDefault="00CE40D2" w:rsidP="00CE40D2">
      <w:pPr>
        <w:spacing w:before="120" w:after="120" w:line="240" w:lineRule="auto"/>
        <w:rPr>
          <w:sz w:val="24"/>
        </w:rPr>
      </w:pPr>
      <w:r>
        <w:rPr>
          <w:b/>
          <w:sz w:val="24"/>
        </w:rPr>
        <w:t>Auswirkungen von Rechenzentren</w:t>
      </w:r>
      <w:r>
        <w:rPr>
          <w:b/>
          <w:sz w:val="24"/>
        </w:rPr>
        <w:br/>
      </w:r>
      <w:r>
        <w:rPr>
          <w:sz w:val="24"/>
        </w:rPr>
        <w:t>https://www.naturalnews.com/2026-05-11-war-on-data-centers-why-backlash-justified.html</w:t>
      </w:r>
    </w:p>
    <w:p w14:paraId="25986427" w14:textId="77777777" w:rsidR="00CE40D2" w:rsidRDefault="00CE40D2" w:rsidP="00CE40D2">
      <w:pPr>
        <w:spacing w:before="120" w:after="120" w:line="240" w:lineRule="auto"/>
        <w:rPr>
          <w:sz w:val="24"/>
        </w:rPr>
      </w:pPr>
      <w:r>
        <w:rPr>
          <w:sz w:val="24"/>
        </w:rPr>
        <w:t>https://naturalnews.com/2026-04-22-report-data-center-electricity-demand-significantly-rising.html</w:t>
      </w:r>
    </w:p>
    <w:p w14:paraId="6246F825" w14:textId="77777777" w:rsidR="00CE40D2" w:rsidRDefault="00CE40D2" w:rsidP="00CE40D2">
      <w:pPr>
        <w:spacing w:before="120" w:after="120" w:line="240" w:lineRule="auto"/>
        <w:rPr>
          <w:sz w:val="24"/>
        </w:rPr>
      </w:pPr>
      <w:r>
        <w:rPr>
          <w:sz w:val="24"/>
        </w:rPr>
        <w:t>https://infotakt.kla.tv/p/ki-rechenzentren-serverfarm-fur-den</w:t>
      </w:r>
    </w:p>
    <w:p w14:paraId="57AA8453" w14:textId="77777777" w:rsidR="00CE40D2" w:rsidRDefault="00CE40D2" w:rsidP="00CE40D2">
      <w:pPr>
        <w:spacing w:before="120" w:after="120" w:line="240" w:lineRule="auto"/>
        <w:rPr>
          <w:sz w:val="24"/>
        </w:rPr>
      </w:pPr>
      <w:hyperlink r:id="rId13" w:history="1">
        <w:r>
          <w:rPr>
            <w:sz w:val="24"/>
          </w:rPr>
          <w:t>https://www.windkraft-journal.de/2025/11/11/forschung-der-strombedarf-von-ki-rechenzentren-laesst-stromkosten-weltweit-explodieren/218392</w:t>
        </w:r>
      </w:hyperlink>
    </w:p>
    <w:p w14:paraId="43A338AC" w14:textId="77777777" w:rsidR="00CE40D2" w:rsidRPr="00CC0ADA" w:rsidRDefault="00CE40D2" w:rsidP="00CE40D2">
      <w:pPr>
        <w:spacing w:before="120" w:after="120" w:line="240" w:lineRule="auto"/>
        <w:rPr>
          <w:lang w:val="en-US"/>
        </w:rPr>
      </w:pPr>
      <w:r w:rsidRPr="00CC0ADA">
        <w:rPr>
          <w:b/>
          <w:lang w:val="en-US"/>
        </w:rPr>
        <w:t>David Icke</w:t>
      </w:r>
      <w:r>
        <w:rPr>
          <w:b/>
          <w:lang w:val="en-US"/>
        </w:rPr>
        <w:br/>
      </w:r>
      <w:hyperlink r:id="rId14" w:history="1">
        <w:r w:rsidRPr="00CC0ADA">
          <w:rPr>
            <w:u w:val="single"/>
            <w:lang w:val="en-US"/>
          </w:rPr>
          <w:t>www.kla.tv/24894</w:t>
        </w:r>
      </w:hyperlink>
      <w:r w:rsidRPr="00CC0ADA">
        <w:rPr>
          <w:lang w:val="en-US"/>
        </w:rPr>
        <w:t xml:space="preserve"> </w:t>
      </w:r>
      <w:r w:rsidRPr="00CC0ADA">
        <w:rPr>
          <w:b/>
          <w:lang w:val="en-US"/>
        </w:rPr>
        <w:t> </w:t>
      </w:r>
      <w:r>
        <w:rPr>
          <w:b/>
          <w:lang w:val="en-US"/>
        </w:rPr>
        <w:br/>
      </w:r>
      <w:hyperlink r:id="rId15" w:history="1">
        <w:r w:rsidRPr="00CC0ADA">
          <w:rPr>
            <w:u w:val="single"/>
            <w:lang w:val="en-US"/>
          </w:rPr>
          <w:t>www.kla.tv/37903</w:t>
        </w:r>
      </w:hyperlink>
      <w:r w:rsidRPr="00CC0ADA">
        <w:rPr>
          <w:lang w:val="en-US"/>
        </w:rPr>
        <w:t xml:space="preserve"> </w:t>
      </w:r>
      <w:r>
        <w:rPr>
          <w:lang w:val="en-US"/>
        </w:rPr>
        <w:br/>
      </w:r>
      <w:hyperlink r:id="rId16" w:history="1">
        <w:r w:rsidRPr="00CC0ADA">
          <w:rPr>
            <w:u w:val="single"/>
            <w:lang w:val="en-US"/>
          </w:rPr>
          <w:t>www.kla.tv/24954</w:t>
        </w:r>
      </w:hyperlink>
      <w:r w:rsidRPr="00CC0ADA">
        <w:rPr>
          <w:lang w:val="en-US"/>
        </w:rPr>
        <w:t xml:space="preserve">   </w:t>
      </w:r>
    </w:p>
    <w:p w14:paraId="67C1F420" w14:textId="77777777" w:rsidR="00CE40D2" w:rsidRDefault="00CE40D2" w:rsidP="00CE40D2">
      <w:pPr>
        <w:spacing w:before="120" w:after="120" w:line="240" w:lineRule="auto"/>
        <w:rPr>
          <w:sz w:val="24"/>
        </w:rPr>
      </w:pPr>
      <w:r>
        <w:rPr>
          <w:b/>
          <w:sz w:val="24"/>
        </w:rPr>
        <w:t>Ernst Wolff zum digitalen Zwangssystem</w:t>
      </w:r>
      <w:r>
        <w:rPr>
          <w:b/>
          <w:sz w:val="24"/>
        </w:rPr>
        <w:br/>
      </w:r>
      <w:hyperlink r:id="rId17" w:history="1">
        <w:r w:rsidRPr="00651382">
          <w:rPr>
            <w:rStyle w:val="Hyperlink"/>
            <w:sz w:val="24"/>
          </w:rPr>
          <w:t>www.kla.tv/40355</w:t>
        </w:r>
      </w:hyperlink>
      <w:r>
        <w:rPr>
          <w:sz w:val="24"/>
        </w:rPr>
        <w:t xml:space="preserve">  </w:t>
      </w:r>
      <w:r>
        <w:rPr>
          <w:sz w:val="20"/>
        </w:rPr>
        <w:t>(ab Min. 11:45)</w:t>
      </w:r>
    </w:p>
    <w:p w14:paraId="1EABE4FC" w14:textId="6B6623BD" w:rsidR="008C0AD2" w:rsidRDefault="00CE40D2">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br/>
      </w:r>
      <w:r w:rsidR="00000000">
        <w:rPr>
          <w:rStyle w:val="edit"/>
          <w:rFonts w:ascii="Arial" w:hAnsi="Arial" w:cs="Arial"/>
          <w:b/>
          <w:color w:val="000000"/>
          <w:szCs w:val="18"/>
        </w:rPr>
        <w:t>Das könnte Sie auch interessieren:</w:t>
      </w:r>
    </w:p>
    <w:p w14:paraId="437C5F7A" w14:textId="77777777" w:rsidR="008C0AD2" w:rsidRDefault="00000000">
      <w:pPr>
        <w:numPr>
          <w:ilvl w:val="0"/>
          <w:numId w:val="3"/>
        </w:numPr>
        <w:spacing w:after="0" w:line="199" w:lineRule="auto"/>
      </w:pPr>
      <w:r>
        <w:rPr>
          <w:rStyle w:val="Hyperlink"/>
          <w:color w:val="auto"/>
          <w:sz w:val="24"/>
          <w:szCs w:val="24"/>
          <w:u w:val="none"/>
        </w:rPr>
        <w:t>Menschheit auf direktem Weg ins digitale Gefängnis!</w:t>
      </w:r>
      <w:r>
        <w:rPr>
          <w:rStyle w:val="Hyperlink"/>
          <w:color w:val="auto"/>
          <w:sz w:val="24"/>
          <w:szCs w:val="24"/>
          <w:u w:val="none"/>
        </w:rPr>
        <w:br/>
        <w:t>www.kla.tv/38544</w:t>
      </w:r>
    </w:p>
    <w:p w14:paraId="1567B38C" w14:textId="77777777" w:rsidR="008C0AD2" w:rsidRDefault="00000000">
      <w:pPr>
        <w:numPr>
          <w:ilvl w:val="0"/>
          <w:numId w:val="3"/>
        </w:numPr>
        <w:spacing w:after="0" w:line="199" w:lineRule="auto"/>
      </w:pPr>
      <w:r>
        <w:rPr>
          <w:rStyle w:val="Hyperlink"/>
          <w:color w:val="auto"/>
          <w:sz w:val="24"/>
          <w:szCs w:val="24"/>
          <w:u w:val="none"/>
        </w:rPr>
        <w:t>Per Nachhaltigkeits-Doktrin in die Technokratie</w:t>
      </w:r>
      <w:r>
        <w:rPr>
          <w:rStyle w:val="Hyperlink"/>
          <w:color w:val="auto"/>
          <w:sz w:val="24"/>
          <w:szCs w:val="24"/>
          <w:u w:val="none"/>
        </w:rPr>
        <w:br/>
        <w:t>www.kla.tv/41604</w:t>
      </w:r>
    </w:p>
    <w:p w14:paraId="465FCEBC" w14:textId="77777777" w:rsidR="008C0AD2" w:rsidRDefault="00000000">
      <w:pPr>
        <w:numPr>
          <w:ilvl w:val="0"/>
          <w:numId w:val="3"/>
        </w:numPr>
        <w:spacing w:after="0" w:line="199" w:lineRule="auto"/>
      </w:pPr>
      <w:r>
        <w:rPr>
          <w:rStyle w:val="Hyperlink"/>
          <w:color w:val="auto"/>
          <w:sz w:val="24"/>
          <w:szCs w:val="24"/>
          <w:u w:val="none"/>
        </w:rPr>
        <w:t xml:space="preserve">Welche Machtstrukturen regieren die </w:t>
      </w:r>
      <w:proofErr w:type="gramStart"/>
      <w:r>
        <w:rPr>
          <w:rStyle w:val="Hyperlink"/>
          <w:color w:val="auto"/>
          <w:sz w:val="24"/>
          <w:szCs w:val="24"/>
          <w:u w:val="none"/>
        </w:rPr>
        <w:t>Welt?–</w:t>
      </w:r>
      <w:proofErr w:type="gramEnd"/>
      <w:r>
        <w:rPr>
          <w:rStyle w:val="Hyperlink"/>
          <w:color w:val="auto"/>
          <w:sz w:val="24"/>
          <w:szCs w:val="24"/>
          <w:u w:val="none"/>
        </w:rPr>
        <w:t xml:space="preserve"> </w:t>
      </w:r>
      <w:r>
        <w:rPr>
          <w:rStyle w:val="Hyperlink"/>
          <w:color w:val="auto"/>
          <w:sz w:val="24"/>
          <w:szCs w:val="24"/>
          <w:u w:val="none"/>
        </w:rPr>
        <w:br/>
        <w:t>Interview mit David Icke vom Januar 2023</w:t>
      </w:r>
      <w:r>
        <w:rPr>
          <w:rStyle w:val="Hyperlink"/>
          <w:color w:val="auto"/>
          <w:sz w:val="24"/>
          <w:szCs w:val="24"/>
          <w:u w:val="none"/>
        </w:rPr>
        <w:br/>
        <w:t>www.kla.tv/24894</w:t>
      </w:r>
    </w:p>
    <w:p w14:paraId="648AEA12" w14:textId="77777777" w:rsidR="008C0AD2" w:rsidRDefault="008C0AD2">
      <w:pPr>
        <w:keepLines/>
        <w:spacing w:after="0"/>
      </w:pPr>
    </w:p>
    <w:p w14:paraId="4042A455" w14:textId="4E25BF61" w:rsidR="008C0AD2" w:rsidRDefault="00000000">
      <w:pPr>
        <w:spacing w:after="160"/>
        <w:rPr>
          <w:rFonts w:ascii="Arial" w:hAnsi="Arial" w:cs="Arial"/>
          <w:sz w:val="18"/>
          <w:szCs w:val="18"/>
        </w:rPr>
      </w:pPr>
      <w:r>
        <w:t xml:space="preserve">#Medienkommentar - </w:t>
      </w:r>
      <w:hyperlink r:id="rId18">
        <w:r>
          <w:rPr>
            <w:rStyle w:val="Hyperlink"/>
          </w:rPr>
          <w:t>www.kla.tv/Medienkommentare</w:t>
        </w:r>
      </w:hyperlink>
      <w:r>
        <w:br/>
        <w:t xml:space="preserve">#Technik - </w:t>
      </w:r>
      <w:hyperlink r:id="rId19">
        <w:r>
          <w:rPr>
            <w:rStyle w:val="Hyperlink"/>
          </w:rPr>
          <w:t>www.kla.tv/Technik</w:t>
        </w:r>
      </w:hyperlink>
      <w:r>
        <w:br/>
        <w:t xml:space="preserve">#Digitalisierung - </w:t>
      </w:r>
      <w:hyperlink r:id="rId20">
        <w:r>
          <w:rPr>
            <w:rStyle w:val="Hyperlink"/>
          </w:rPr>
          <w:t>www.kla.tv/Digitalisierung</w:t>
        </w:r>
      </w:hyperlink>
      <w:r>
        <w:br/>
        <w:t xml:space="preserve">#Entwicklung - </w:t>
      </w:r>
      <w:hyperlink r:id="rId21">
        <w:r>
          <w:rPr>
            <w:rStyle w:val="Hyperlink"/>
          </w:rPr>
          <w:t>www.kla.tv/Entwicklung</w:t>
        </w:r>
      </w:hyperlink>
      <w:r>
        <w:br/>
        <w:t xml:space="preserve">#DavidIcke - David Icke - </w:t>
      </w:r>
      <w:hyperlink r:id="rId22">
        <w:r>
          <w:rPr>
            <w:rStyle w:val="Hyperlink"/>
          </w:rPr>
          <w:t>www.kla.tv/DavidIcke</w:t>
        </w:r>
      </w:hyperlink>
      <w:r>
        <w:br/>
        <w:t xml:space="preserve">#WichtigeVideos - Wichtige Videos - </w:t>
      </w:r>
      <w:hyperlink r:id="rId23">
        <w:r>
          <w:rPr>
            <w:rStyle w:val="Hyperlink"/>
          </w:rPr>
          <w:t>www.kla.tv/WichtigeVideos</w:t>
        </w:r>
      </w:hyperlink>
      <w:r>
        <w:br/>
        <w:t xml:space="preserve">#Ueberwachung - Totalüberwachung - </w:t>
      </w:r>
      <w:hyperlink r:id="rId24">
        <w:r>
          <w:rPr>
            <w:rStyle w:val="Hyperlink"/>
          </w:rPr>
          <w:t>www.kla.tv/Ueberwachung</w:t>
        </w:r>
      </w:hyperlink>
      <w:r>
        <w:br/>
        <w:t xml:space="preserve">#KI - Künstliche Intelligenz - </w:t>
      </w:r>
      <w:hyperlink r:id="rId25">
        <w:r>
          <w:rPr>
            <w:rStyle w:val="Hyperlink"/>
          </w:rPr>
          <w:t>www.kla.tv/KI</w:t>
        </w:r>
      </w:hyperlink>
    </w:p>
    <w:p w14:paraId="57A72B04" w14:textId="77777777" w:rsidR="008C0AD2" w:rsidRDefault="00000000">
      <w:pPr>
        <w:keepNext/>
        <w:keepLines/>
        <w:pBdr>
          <w:top w:val="single" w:sz="6" w:space="8" w:color="365F91" w:themeColor="accent1" w:themeShade="BF"/>
        </w:pBdr>
        <w:spacing w:after="160"/>
        <w:rPr>
          <w:rStyle w:val="edit"/>
          <w:rFonts w:ascii="Arial" w:hAnsi="Arial" w:cs="Arial"/>
          <w:b/>
          <w:color w:val="000000"/>
          <w:szCs w:val="18"/>
        </w:rPr>
      </w:pPr>
      <w:r>
        <w:rPr>
          <w:noProof/>
        </w:rPr>
        <w:lastRenderedPageBreak/>
        <w:drawing>
          <wp:anchor distT="0" distB="0" distL="114300" distR="114300" simplePos="0" relativeHeight="8" behindDoc="0" locked="0" layoutInCell="0" allowOverlap="1" wp14:anchorId="5F6734F7" wp14:editId="1567C937">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26"/>
                    </pic:cNvPr>
                    <pic:cNvPicPr>
                      <a:picLocks noChangeAspect="1" noChangeArrowheads="1"/>
                    </pic:cNvPicPr>
                  </pic:nvPicPr>
                  <pic:blipFill>
                    <a:blip r:embed="rId27"/>
                    <a:stretch>
                      <a:fillRect/>
                    </a:stretch>
                  </pic:blipFill>
                  <pic:spPr bwMode="auto">
                    <a:xfrm>
                      <a:off x="0" y="0"/>
                      <a:ext cx="990600" cy="719455"/>
                    </a:xfrm>
                    <a:prstGeom prst="rect">
                      <a:avLst/>
                    </a:prstGeom>
                    <a:noFill/>
                  </pic:spPr>
                </pic:pic>
              </a:graphicData>
            </a:graphic>
          </wp:anchor>
        </w:drawing>
      </w:r>
      <w:r>
        <w:rPr>
          <w:rStyle w:val="edit"/>
          <w:rFonts w:ascii="Arial" w:hAnsi="Arial" w:cs="Arial"/>
          <w:b/>
          <w:color w:val="000000"/>
          <w:szCs w:val="18"/>
        </w:rPr>
        <w:t>Kla.TV – Die anderen Nachrichten ... frei – unabhängig – unzensiert ...</w:t>
      </w:r>
    </w:p>
    <w:p w14:paraId="432A2600" w14:textId="77777777" w:rsidR="008C0AD2" w:rsidRDefault="00000000">
      <w:pPr>
        <w:pStyle w:val="Listenabsatz"/>
        <w:keepNext/>
        <w:keepLines/>
        <w:numPr>
          <w:ilvl w:val="0"/>
          <w:numId w:val="1"/>
        </w:numPr>
        <w:ind w:left="714" w:hanging="357"/>
      </w:pPr>
      <w:r>
        <w:t>was die Medien nicht verschweigen sollten ...</w:t>
      </w:r>
    </w:p>
    <w:p w14:paraId="430096E8" w14:textId="77777777" w:rsidR="008C0AD2" w:rsidRDefault="00000000">
      <w:pPr>
        <w:pStyle w:val="Listenabsatz"/>
        <w:keepNext/>
        <w:keepLines/>
        <w:numPr>
          <w:ilvl w:val="0"/>
          <w:numId w:val="1"/>
        </w:numPr>
        <w:ind w:left="714" w:hanging="357"/>
      </w:pPr>
      <w:r>
        <w:t>wenig Gehörtes vom Volk, für das Volk ...</w:t>
      </w:r>
    </w:p>
    <w:p w14:paraId="08AA1202" w14:textId="77777777" w:rsidR="008C0AD2" w:rsidRDefault="00000000">
      <w:pPr>
        <w:pStyle w:val="Listenabsatz"/>
        <w:keepNext/>
        <w:keepLines/>
        <w:numPr>
          <w:ilvl w:val="0"/>
          <w:numId w:val="1"/>
        </w:numPr>
        <w:ind w:left="714" w:hanging="357"/>
      </w:pPr>
      <w:r>
        <w:t xml:space="preserve">tägliche News ab 19:45 Uhr auf </w:t>
      </w:r>
      <w:hyperlink r:id="rId28">
        <w:r>
          <w:rPr>
            <w:rStyle w:val="Hyperlink"/>
          </w:rPr>
          <w:t>www.kla.tv</w:t>
        </w:r>
      </w:hyperlink>
    </w:p>
    <w:p w14:paraId="7F819464" w14:textId="77777777" w:rsidR="008C0AD2" w:rsidRDefault="00000000">
      <w:pPr>
        <w:keepNext/>
        <w:keepLines/>
        <w:ind w:firstLine="357"/>
      </w:pPr>
      <w:r>
        <w:t>Dranbleiben lohnt sich!</w:t>
      </w:r>
    </w:p>
    <w:p w14:paraId="2926ACFA" w14:textId="77777777" w:rsidR="008C0AD2" w:rsidRDefault="00000000">
      <w:pPr>
        <w:keepLines/>
        <w:spacing w:after="160"/>
        <w:rPr>
          <w:rStyle w:val="Hyperlink"/>
          <w:b/>
        </w:rPr>
      </w:pPr>
      <w:r>
        <w:rPr>
          <w:rFonts w:ascii="Arial" w:hAnsi="Arial" w:cs="Arial"/>
          <w:b/>
          <w:sz w:val="18"/>
          <w:szCs w:val="18"/>
        </w:rPr>
        <w:t xml:space="preserve">Kostenloses Abonnement mit wöchentlichen News per E-Mail erhalten Sie unter: </w:t>
      </w:r>
      <w:hyperlink r:id="rId29">
        <w:r>
          <w:rPr>
            <w:rStyle w:val="Hyperlink"/>
            <w:b/>
          </w:rPr>
          <w:t>www.kla.tv/abo</w:t>
        </w:r>
      </w:hyperlink>
    </w:p>
    <w:p w14:paraId="4BC6B4FB" w14:textId="77777777" w:rsidR="008C0AD2"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Sicherheitshinweis:</w:t>
      </w:r>
    </w:p>
    <w:p w14:paraId="2119E9F0" w14:textId="77777777" w:rsidR="008C0AD2" w:rsidRDefault="00000000">
      <w:pPr>
        <w:keepNext/>
        <w:keepLines/>
        <w:spacing w:after="160"/>
        <w:rPr>
          <w:rFonts w:ascii="Arial" w:hAnsi="Arial" w:cs="Arial"/>
          <w:sz w:val="18"/>
          <w:szCs w:val="18"/>
        </w:rPr>
      </w:pPr>
      <w:r>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A304D1D" w14:textId="77777777" w:rsidR="008C0AD2" w:rsidRDefault="00000000">
      <w:pPr>
        <w:keepLines/>
        <w:spacing w:after="160"/>
        <w:rPr>
          <w:rStyle w:val="Hyperlink"/>
          <w:b/>
        </w:rPr>
      </w:pPr>
      <w:r>
        <w:rPr>
          <w:rFonts w:ascii="Arial" w:hAnsi="Arial" w:cs="Arial"/>
          <w:b/>
          <w:sz w:val="18"/>
          <w:szCs w:val="18"/>
        </w:rPr>
        <w:t>Vernetzen Sie sich darum heute noch internetunabhängig!</w:t>
      </w:r>
      <w:r>
        <w:rPr>
          <w:rFonts w:ascii="Arial" w:hAnsi="Arial" w:cs="Arial"/>
          <w:b/>
          <w:sz w:val="18"/>
          <w:szCs w:val="18"/>
        </w:rPr>
        <w:br/>
        <w:t>Klicken Sie hier:</w:t>
      </w:r>
      <w:r>
        <w:rPr>
          <w:rFonts w:ascii="Arial" w:hAnsi="Arial" w:cs="Arial"/>
          <w:sz w:val="18"/>
          <w:szCs w:val="18"/>
        </w:rPr>
        <w:t xml:space="preserve"> </w:t>
      </w:r>
      <w:hyperlink r:id="rId30">
        <w:r>
          <w:rPr>
            <w:rStyle w:val="Hyperlink"/>
            <w:b/>
          </w:rPr>
          <w:t>www.kla.tv/vernetzung</w:t>
        </w:r>
      </w:hyperlink>
    </w:p>
    <w:p w14:paraId="2A0B42D4" w14:textId="77777777" w:rsidR="008C0AD2" w:rsidRDefault="00000000">
      <w:pPr>
        <w:keepNext/>
        <w:keepLines/>
        <w:pBdr>
          <w:top w:val="single" w:sz="6" w:space="8" w:color="365F91" w:themeColor="accent1" w:themeShade="BF"/>
        </w:pBdr>
        <w:spacing w:after="0"/>
      </w:pPr>
      <w:r>
        <w:rPr>
          <w:rFonts w:cs="Calibri"/>
          <w:i/>
          <w:iCs/>
          <w:sz w:val="18"/>
          <w:szCs w:val="18"/>
        </w:rPr>
        <w:t xml:space="preserve">Nutzungsrecht:  </w:t>
      </w:r>
      <w:hyperlink r:id="rId31">
        <w:r>
          <w:rPr>
            <w:rStyle w:val="Hyperlink"/>
            <w:sz w:val="18"/>
          </w:rPr>
          <w:t>Standard-Kla.TV-Lizenz</w:t>
        </w:r>
      </w:hyperlink>
    </w:p>
    <w:p w14:paraId="0D0F8B12" w14:textId="77777777" w:rsidR="008C0AD2" w:rsidRDefault="00000000">
      <w:pPr>
        <w:keepNext/>
        <w:keepLines/>
        <w:spacing w:after="0"/>
      </w:pPr>
      <w:r>
        <w:rPr>
          <w:rFonts w:cs="Calibri"/>
          <w:sz w:val="12"/>
          <w:szCs w:val="12"/>
        </w:rPr>
        <w:t xml:space="preserve">Kla.TV produziert alle Sendungen ehrenamtlich und ohne Gewinnabsichten. In der Verbreitung unserer Produkte durch Sie liegt unser einziger Lohn! Mehr unter </w:t>
      </w:r>
      <w:hyperlink r:id="rId32">
        <w:r>
          <w:rPr>
            <w:rStyle w:val="Hyperlink"/>
            <w:sz w:val="12"/>
          </w:rPr>
          <w:t>www.kla.tv/licence</w:t>
        </w:r>
      </w:hyperlink>
    </w:p>
    <w:sectPr w:rsidR="008C0AD2">
      <w:headerReference w:type="even" r:id="rId33"/>
      <w:headerReference w:type="default" r:id="rId34"/>
      <w:footerReference w:type="even" r:id="rId35"/>
      <w:footerReference w:type="default" r:id="rId36"/>
      <w:headerReference w:type="first" r:id="rId37"/>
      <w:footerReference w:type="first" r:id="rId38"/>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529B" w14:textId="77777777" w:rsidR="00206A69" w:rsidRDefault="00206A69">
      <w:pPr>
        <w:spacing w:after="0" w:line="240" w:lineRule="auto"/>
      </w:pPr>
      <w:r>
        <w:separator/>
      </w:r>
    </w:p>
  </w:endnote>
  <w:endnote w:type="continuationSeparator" w:id="0">
    <w:p w14:paraId="2F206BC0" w14:textId="77777777" w:rsidR="00206A69" w:rsidRDefault="00206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1"/>
    <w:family w:val="auto"/>
    <w:pitch w:val="default"/>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1"/>
    <w:family w:val="swiss"/>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00"/>
    <w:family w:val="roman"/>
    <w:notTrueType/>
    <w:pitch w:val="default"/>
  </w:font>
  <w:font w:name="Lucida San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96D2" w14:textId="77777777" w:rsidR="008C0AD2" w:rsidRDefault="008C0AD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1155" w14:textId="77777777" w:rsidR="008C0AD2" w:rsidRDefault="00000000">
    <w:pPr>
      <w:pStyle w:val="Fuzeile"/>
      <w:pBdr>
        <w:top w:val="single" w:sz="6" w:space="3" w:color="365F91" w:themeColor="accent1" w:themeShade="BF"/>
      </w:pBdr>
      <w:rPr>
        <w:sz w:val="18"/>
      </w:rPr>
    </w:pPr>
    <w:r>
      <w:rPr>
        <w:sz w:val="18"/>
      </w:rPr>
      <w:t xml:space="preserve">KI-Rechenzentren – Baustein ins digitale </w:t>
    </w:r>
    <w:proofErr w:type="gramStart"/>
    <w:r>
      <w:rPr>
        <w:sz w:val="18"/>
      </w:rPr>
      <w:t xml:space="preserve">Gefängnis  </w:t>
    </w:r>
    <w:r>
      <w:rPr>
        <w:sz w:val="18"/>
      </w:rPr>
      <w:tab/>
    </w:r>
    <w:proofErr w:type="gramEnd"/>
    <w:r>
      <w:rPr>
        <w:bCs/>
        <w:sz w:val="18"/>
      </w:rPr>
      <w:fldChar w:fldCharType="begin"/>
    </w:r>
    <w:r>
      <w:rPr>
        <w:bCs/>
        <w:sz w:val="18"/>
      </w:rPr>
      <w:instrText xml:space="preserve"> PAGE \* ARABIC </w:instrText>
    </w:r>
    <w:r>
      <w:rPr>
        <w:bCs/>
        <w:sz w:val="18"/>
      </w:rPr>
      <w:fldChar w:fldCharType="separate"/>
    </w:r>
    <w:r>
      <w:rPr>
        <w:bCs/>
        <w:sz w:val="18"/>
      </w:rPr>
      <w:t>5</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5</w:t>
    </w:r>
    <w:r>
      <w:rPr>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5A98B" w14:textId="77777777" w:rsidR="008C0AD2" w:rsidRDefault="00000000">
    <w:pPr>
      <w:pStyle w:val="Fuzeile"/>
      <w:pBdr>
        <w:top w:val="single" w:sz="6" w:space="3" w:color="365F91" w:themeColor="accent1" w:themeShade="BF"/>
      </w:pBdr>
      <w:rPr>
        <w:sz w:val="18"/>
      </w:rPr>
    </w:pPr>
    <w:r>
      <w:rPr>
        <w:sz w:val="18"/>
      </w:rPr>
      <w:t xml:space="preserve">KI-Rechenzentren – Baustein ins digitale </w:t>
    </w:r>
    <w:proofErr w:type="gramStart"/>
    <w:r>
      <w:rPr>
        <w:sz w:val="18"/>
      </w:rPr>
      <w:t xml:space="preserve">Gefängnis  </w:t>
    </w:r>
    <w:r>
      <w:rPr>
        <w:sz w:val="18"/>
      </w:rPr>
      <w:tab/>
    </w:r>
    <w:proofErr w:type="gramEnd"/>
    <w:r>
      <w:rPr>
        <w:bCs/>
        <w:sz w:val="18"/>
      </w:rPr>
      <w:fldChar w:fldCharType="begin"/>
    </w:r>
    <w:r>
      <w:rPr>
        <w:bCs/>
        <w:sz w:val="18"/>
      </w:rPr>
      <w:instrText xml:space="preserve"> PAGE \* ARABIC </w:instrText>
    </w:r>
    <w:r>
      <w:rPr>
        <w:bCs/>
        <w:sz w:val="18"/>
      </w:rPr>
      <w:fldChar w:fldCharType="separate"/>
    </w:r>
    <w:r>
      <w:rPr>
        <w:bCs/>
        <w:sz w:val="18"/>
      </w:rPr>
      <w:t>5</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5</w:t>
    </w:r>
    <w:r>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A2B9" w14:textId="77777777" w:rsidR="00206A69" w:rsidRDefault="00206A69">
      <w:pPr>
        <w:spacing w:after="0" w:line="240" w:lineRule="auto"/>
      </w:pPr>
      <w:r>
        <w:separator/>
      </w:r>
    </w:p>
  </w:footnote>
  <w:footnote w:type="continuationSeparator" w:id="0">
    <w:p w14:paraId="773A1094" w14:textId="77777777" w:rsidR="00206A69" w:rsidRDefault="00206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3CA9" w14:textId="77777777" w:rsidR="008C0AD2" w:rsidRDefault="008C0AD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7717" w:type="dxa"/>
      <w:tblLayout w:type="fixed"/>
      <w:tblLook w:val="04A0" w:firstRow="1" w:lastRow="0" w:firstColumn="1" w:lastColumn="0" w:noHBand="0" w:noVBand="1"/>
    </w:tblPr>
    <w:tblGrid>
      <w:gridCol w:w="7717"/>
    </w:tblGrid>
    <w:tr w:rsidR="008C0AD2" w14:paraId="75F87117" w14:textId="77777777">
      <w:tc>
        <w:tcPr>
          <w:tcW w:w="7717" w:type="dxa"/>
          <w:tcBorders>
            <w:top w:val="nil"/>
            <w:left w:val="nil"/>
            <w:bottom w:val="single" w:sz="8" w:space="0" w:color="365F91"/>
            <w:right w:val="nil"/>
          </w:tcBorders>
        </w:tcPr>
        <w:p w14:paraId="13C400F1" w14:textId="77777777" w:rsidR="008C0AD2" w:rsidRDefault="00000000">
          <w:pPr>
            <w:pStyle w:val="Kopfzeile"/>
            <w:ind w:left="-57"/>
            <w:rPr>
              <w:rFonts w:ascii="Arial" w:hAnsi="Arial" w:cs="Arial"/>
              <w:sz w:val="18"/>
            </w:rPr>
          </w:pPr>
          <w:r>
            <w:rPr>
              <w:rFonts w:ascii="Arial" w:eastAsia="Calibri" w:hAnsi="Arial" w:cs="Arial"/>
              <w:b/>
              <w:sz w:val="18"/>
            </w:rPr>
            <w:t>Online-Link:</w:t>
          </w:r>
          <w:r>
            <w:rPr>
              <w:rFonts w:ascii="Arial" w:eastAsia="Calibri" w:hAnsi="Arial" w:cs="Arial"/>
              <w:sz w:val="18"/>
            </w:rPr>
            <w:t xml:space="preserve"> </w:t>
          </w:r>
          <w:hyperlink r:id="rId1">
            <w:r>
              <w:rPr>
                <w:rStyle w:val="Hyperlink"/>
                <w:rFonts w:ascii="Arial" w:eastAsia="Calibri" w:hAnsi="Arial" w:cs="Arial"/>
                <w:sz w:val="18"/>
              </w:rPr>
              <w:t>www.kla.tv/42307</w:t>
            </w:r>
          </w:hyperlink>
          <w:r>
            <w:rPr>
              <w:rFonts w:ascii="Arial" w:eastAsia="Calibri" w:hAnsi="Arial" w:cs="Arial"/>
              <w:sz w:val="18"/>
            </w:rPr>
            <w:t xml:space="preserve"> | </w:t>
          </w:r>
          <w:r>
            <w:rPr>
              <w:rFonts w:ascii="Arial" w:eastAsia="Calibri" w:hAnsi="Arial" w:cs="Arial"/>
              <w:b/>
              <w:sz w:val="18"/>
            </w:rPr>
            <w:t xml:space="preserve">Veröffentlicht: </w:t>
          </w:r>
          <w:r>
            <w:rPr>
              <w:rFonts w:ascii="Arial" w:eastAsia="Calibri" w:hAnsi="Arial" w:cs="Arial"/>
              <w:sz w:val="18"/>
            </w:rPr>
            <w:t>19.09.2026</w:t>
          </w:r>
        </w:p>
        <w:p w14:paraId="6164E029" w14:textId="77777777" w:rsidR="008C0AD2" w:rsidRDefault="008C0AD2">
          <w:pPr>
            <w:pStyle w:val="Kopfzeile"/>
            <w:rPr>
              <w:rFonts w:ascii="Arial" w:hAnsi="Arial" w:cs="Arial"/>
              <w:sz w:val="18"/>
            </w:rPr>
          </w:pPr>
        </w:p>
      </w:tc>
    </w:tr>
  </w:tbl>
  <w:p w14:paraId="57176448" w14:textId="77777777" w:rsidR="008C0AD2" w:rsidRDefault="00000000">
    <w:pPr>
      <w:pStyle w:val="Kopfzeile"/>
      <w:tabs>
        <w:tab w:val="clear" w:pos="4536"/>
        <w:tab w:val="clear" w:pos="9072"/>
        <w:tab w:val="left" w:pos="7995"/>
      </w:tabs>
      <w:rPr>
        <w:rFonts w:ascii="Arial" w:hAnsi="Arial" w:cs="Arial"/>
        <w:sz w:val="18"/>
      </w:rPr>
    </w:pPr>
    <w:r>
      <w:rPr>
        <w:rFonts w:ascii="Arial" w:hAnsi="Arial" w:cs="Arial"/>
        <w:noProof/>
        <w:sz w:val="18"/>
      </w:rPr>
      <w:drawing>
        <wp:anchor distT="0" distB="0" distL="114300" distR="114300" simplePos="0" relativeHeight="251657216" behindDoc="0" locked="0" layoutInCell="0" allowOverlap="1" wp14:anchorId="468682D5" wp14:editId="3155F57A">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2"/>
                  </pic:cNvPr>
                  <pic:cNvPicPr>
                    <a:picLocks noChangeAspect="1" noChangeArrowheads="1"/>
                  </pic:cNvPicPr>
                </pic:nvPicPr>
                <pic:blipFill>
                  <a:blip r:embed="rId3"/>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7717" w:type="dxa"/>
      <w:tblLayout w:type="fixed"/>
      <w:tblLook w:val="04A0" w:firstRow="1" w:lastRow="0" w:firstColumn="1" w:lastColumn="0" w:noHBand="0" w:noVBand="1"/>
    </w:tblPr>
    <w:tblGrid>
      <w:gridCol w:w="7717"/>
    </w:tblGrid>
    <w:tr w:rsidR="008C0AD2" w14:paraId="582293DF" w14:textId="77777777">
      <w:tc>
        <w:tcPr>
          <w:tcW w:w="7717" w:type="dxa"/>
          <w:tcBorders>
            <w:top w:val="nil"/>
            <w:left w:val="nil"/>
            <w:bottom w:val="single" w:sz="8" w:space="0" w:color="365F91"/>
            <w:right w:val="nil"/>
          </w:tcBorders>
        </w:tcPr>
        <w:p w14:paraId="44F2B7E5" w14:textId="77777777" w:rsidR="008C0AD2" w:rsidRDefault="00000000">
          <w:pPr>
            <w:pStyle w:val="Kopfzeile"/>
            <w:ind w:left="-57"/>
            <w:rPr>
              <w:rFonts w:ascii="Arial" w:hAnsi="Arial" w:cs="Arial"/>
              <w:sz w:val="18"/>
            </w:rPr>
          </w:pPr>
          <w:r>
            <w:rPr>
              <w:rFonts w:ascii="Arial" w:eastAsia="Calibri" w:hAnsi="Arial" w:cs="Arial"/>
              <w:b/>
              <w:sz w:val="18"/>
            </w:rPr>
            <w:t>Online-Link:</w:t>
          </w:r>
          <w:r>
            <w:rPr>
              <w:rFonts w:ascii="Arial" w:eastAsia="Calibri" w:hAnsi="Arial" w:cs="Arial"/>
              <w:sz w:val="18"/>
            </w:rPr>
            <w:t xml:space="preserve"> </w:t>
          </w:r>
          <w:hyperlink r:id="rId1">
            <w:r>
              <w:rPr>
                <w:rStyle w:val="Hyperlink"/>
                <w:rFonts w:ascii="Arial" w:eastAsia="Calibri" w:hAnsi="Arial" w:cs="Arial"/>
                <w:sz w:val="18"/>
              </w:rPr>
              <w:t>www.kla.tv/42307</w:t>
            </w:r>
          </w:hyperlink>
          <w:r>
            <w:rPr>
              <w:rFonts w:ascii="Arial" w:eastAsia="Calibri" w:hAnsi="Arial" w:cs="Arial"/>
              <w:sz w:val="18"/>
            </w:rPr>
            <w:t xml:space="preserve"> | </w:t>
          </w:r>
          <w:r>
            <w:rPr>
              <w:rFonts w:ascii="Arial" w:eastAsia="Calibri" w:hAnsi="Arial" w:cs="Arial"/>
              <w:b/>
              <w:sz w:val="18"/>
            </w:rPr>
            <w:t xml:space="preserve">Veröffentlicht: </w:t>
          </w:r>
          <w:r>
            <w:rPr>
              <w:rFonts w:ascii="Arial" w:eastAsia="Calibri" w:hAnsi="Arial" w:cs="Arial"/>
              <w:sz w:val="18"/>
            </w:rPr>
            <w:t>19.09.2026</w:t>
          </w:r>
        </w:p>
        <w:p w14:paraId="2E85A548" w14:textId="77777777" w:rsidR="008C0AD2" w:rsidRDefault="008C0AD2">
          <w:pPr>
            <w:pStyle w:val="Kopfzeile"/>
            <w:rPr>
              <w:rFonts w:ascii="Arial" w:hAnsi="Arial" w:cs="Arial"/>
              <w:sz w:val="18"/>
            </w:rPr>
          </w:pPr>
        </w:p>
      </w:tc>
    </w:tr>
  </w:tbl>
  <w:p w14:paraId="418FAE40" w14:textId="77777777" w:rsidR="008C0AD2" w:rsidRDefault="00000000">
    <w:pPr>
      <w:pStyle w:val="Kopfzeile"/>
      <w:tabs>
        <w:tab w:val="clear" w:pos="4536"/>
        <w:tab w:val="clear" w:pos="9072"/>
        <w:tab w:val="left" w:pos="7995"/>
      </w:tabs>
      <w:rPr>
        <w:rFonts w:ascii="Arial" w:hAnsi="Arial" w:cs="Arial"/>
        <w:sz w:val="18"/>
      </w:rPr>
    </w:pPr>
    <w:r>
      <w:rPr>
        <w:rFonts w:ascii="Arial" w:hAnsi="Arial" w:cs="Arial"/>
        <w:noProof/>
        <w:sz w:val="18"/>
      </w:rPr>
      <w:drawing>
        <wp:anchor distT="0" distB="0" distL="114300" distR="114300" simplePos="0" relativeHeight="251658240" behindDoc="0" locked="0" layoutInCell="0" allowOverlap="1" wp14:anchorId="49B729D4" wp14:editId="12CC820F">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2"/>
                  </pic:cNvPr>
                  <pic:cNvPicPr>
                    <a:picLocks noChangeAspect="1" noChangeArrowheads="1"/>
                  </pic:cNvPicPr>
                </pic:nvPicPr>
                <pic:blipFill>
                  <a:blip r:embed="rId3"/>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16C2E"/>
    <w:multiLevelType w:val="multilevel"/>
    <w:tmpl w:val="E65266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CB62525"/>
    <w:multiLevelType w:val="multilevel"/>
    <w:tmpl w:val="717C43F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58494030"/>
    <w:multiLevelType w:val="multilevel"/>
    <w:tmpl w:val="899A589C"/>
    <w:lvl w:ilvl="0">
      <w:start w:val="1"/>
      <w:numFmt w:val="bullet"/>
      <w:lvlText w:val=""/>
      <w:lvlJc w:val="left"/>
      <w:pPr>
        <w:tabs>
          <w:tab w:val="num" w:pos="0"/>
        </w:tabs>
        <w:ind w:left="450" w:hanging="450"/>
      </w:pPr>
      <w:rPr>
        <w:rFonts w:ascii="Wingdings" w:hAnsi="Wingdings" w:cs="Wingdings" w:hint="default"/>
        <w:sz w:val="18"/>
      </w:rPr>
    </w:lvl>
    <w:lvl w:ilvl="1">
      <w:start w:val="1"/>
      <w:numFmt w:val="bullet"/>
      <w:lvlText w:val=""/>
      <w:lvlJc w:val="left"/>
      <w:pPr>
        <w:tabs>
          <w:tab w:val="num" w:pos="0"/>
        </w:tabs>
        <w:ind w:left="900" w:hanging="450"/>
      </w:pPr>
      <w:rPr>
        <w:rFonts w:ascii="Wingdings 2" w:hAnsi="Wingdings 2" w:cs="Wingdings 2" w:hint="default"/>
      </w:rPr>
    </w:lvl>
    <w:lvl w:ilvl="2">
      <w:start w:val="1"/>
      <w:numFmt w:val="bullet"/>
      <w:lvlText w:val="■"/>
      <w:lvlJc w:val="left"/>
      <w:pPr>
        <w:tabs>
          <w:tab w:val="num" w:pos="0"/>
        </w:tabs>
        <w:ind w:left="1350" w:hanging="450"/>
      </w:pPr>
      <w:rPr>
        <w:rFonts w:ascii="OpenSymbol" w:hAnsi="OpenSymbol" w:cs="OpenSymbol" w:hint="default"/>
        <w:b/>
      </w:rPr>
    </w:lvl>
    <w:lvl w:ilvl="3">
      <w:start w:val="1"/>
      <w:numFmt w:val="bullet"/>
      <w:lvlText w:val=""/>
      <w:lvlJc w:val="left"/>
      <w:pPr>
        <w:tabs>
          <w:tab w:val="num" w:pos="0"/>
        </w:tabs>
        <w:ind w:left="1800" w:hanging="450"/>
      </w:pPr>
      <w:rPr>
        <w:rFonts w:ascii="Wingdings" w:hAnsi="Wingdings" w:cs="Wingdings" w:hint="default"/>
        <w:sz w:val="12"/>
      </w:rPr>
    </w:lvl>
    <w:lvl w:ilvl="4">
      <w:start w:val="1"/>
      <w:numFmt w:val="bullet"/>
      <w:lvlText w:val=""/>
      <w:lvlJc w:val="left"/>
      <w:pPr>
        <w:tabs>
          <w:tab w:val="num" w:pos="0"/>
        </w:tabs>
        <w:ind w:left="2250" w:hanging="450"/>
      </w:pPr>
      <w:rPr>
        <w:rFonts w:ascii="Wingdings 2" w:hAnsi="Wingdings 2" w:cs="Wingdings 2" w:hint="default"/>
        <w:sz w:val="18"/>
      </w:rPr>
    </w:lvl>
    <w:lvl w:ilvl="5">
      <w:start w:val="1"/>
      <w:numFmt w:val="bullet"/>
      <w:lvlText w:val="■"/>
      <w:lvlJc w:val="left"/>
      <w:pPr>
        <w:tabs>
          <w:tab w:val="num" w:pos="0"/>
        </w:tabs>
        <w:ind w:left="2700" w:hanging="450"/>
      </w:pPr>
      <w:rPr>
        <w:rFonts w:ascii="OpenSymbol" w:hAnsi="OpenSymbol" w:cs="OpenSymbol" w:hint="default"/>
      </w:rPr>
    </w:lvl>
    <w:lvl w:ilvl="6">
      <w:start w:val="1"/>
      <w:numFmt w:val="bullet"/>
      <w:lvlText w:val=""/>
      <w:lvlJc w:val="left"/>
      <w:pPr>
        <w:tabs>
          <w:tab w:val="num" w:pos="0"/>
        </w:tabs>
        <w:ind w:left="3150" w:hanging="450"/>
      </w:pPr>
      <w:rPr>
        <w:rFonts w:ascii="Wingdings" w:hAnsi="Wingdings" w:cs="Wingdings" w:hint="default"/>
      </w:rPr>
    </w:lvl>
    <w:lvl w:ilvl="7">
      <w:start w:val="1"/>
      <w:numFmt w:val="bullet"/>
      <w:lvlText w:val=""/>
      <w:lvlJc w:val="left"/>
      <w:pPr>
        <w:tabs>
          <w:tab w:val="num" w:pos="0"/>
        </w:tabs>
        <w:ind w:left="3600" w:hanging="450"/>
      </w:pPr>
      <w:rPr>
        <w:rFonts w:ascii="Wingdings 2" w:hAnsi="Wingdings 2" w:cs="Wingdings 2" w:hint="default"/>
      </w:rPr>
    </w:lvl>
    <w:lvl w:ilvl="8">
      <w:start w:val="1"/>
      <w:numFmt w:val="bullet"/>
      <w:lvlText w:val="■"/>
      <w:lvlJc w:val="left"/>
      <w:pPr>
        <w:tabs>
          <w:tab w:val="num" w:pos="0"/>
        </w:tabs>
        <w:ind w:left="4050" w:hanging="450"/>
      </w:pPr>
      <w:rPr>
        <w:rFonts w:ascii="OpenSymbol" w:hAnsi="OpenSymbol" w:cs="OpenSymbol" w:hint="default"/>
      </w:rPr>
    </w:lvl>
  </w:abstractNum>
  <w:abstractNum w:abstractNumId="3" w15:restartNumberingAfterBreak="0">
    <w:nsid w:val="7C581557"/>
    <w:multiLevelType w:val="multilevel"/>
    <w:tmpl w:val="4A8E7D20"/>
    <w:lvl w:ilvl="0">
      <w:numFmt w:val="bullet"/>
      <w:lvlText w:val="è"/>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06843214">
    <w:abstractNumId w:val="3"/>
  </w:num>
  <w:num w:numId="2" w16cid:durableId="2029333905">
    <w:abstractNumId w:val="2"/>
  </w:num>
  <w:num w:numId="3" w16cid:durableId="1038891742">
    <w:abstractNumId w:val="1"/>
  </w:num>
  <w:num w:numId="4" w16cid:durableId="1391267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AD2"/>
    <w:rsid w:val="00206A69"/>
    <w:rsid w:val="00451017"/>
    <w:rsid w:val="008C0AD2"/>
    <w:rsid w:val="00CE40D2"/>
  </w:rsids>
  <m:mathPr>
    <m:mathFont m:val="Cambria Math"/>
    <m:brkBin m:val="before"/>
    <m:brkBinSub m:val="--"/>
    <m:smallFrac m:val="0"/>
    <m:dispDef/>
    <m:lMargin m:val="0"/>
    <m:rMargin m:val="0"/>
    <m:defJc m:val="centerGroup"/>
    <m:wrapIndent m:val="1440"/>
    <m:intLim m:val="subSup"/>
    <m:naryLim m:val="undOvr"/>
  </m:mathPr>
  <w:themeFontLang w:val="de-CH"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E0A3"/>
  <w15:docId w15:val="{83C1FEA0-C616-4DDF-B45A-7963D419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rsid w:val="00F33FD6"/>
  </w:style>
  <w:style w:type="character" w:customStyle="1" w:styleId="FuzeileZchn">
    <w:name w:val="Fußzeile Zchn"/>
    <w:basedOn w:val="Absatz-Standardschriftart"/>
    <w:link w:val="Fuzeile"/>
    <w:uiPriority w:val="99"/>
    <w:rsid w:val="00F33FD6"/>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character" w:customStyle="1" w:styleId="Aufzhlungszeichen1">
    <w:name w:val="Aufzählungszeichen1"/>
    <w:rPr>
      <w:rFonts w:ascii="OpenSymbol" w:eastAsia="OpenSymbol" w:hAnsi="OpenSymbol" w:cs="OpenSymbol"/>
    </w:rPr>
  </w:style>
  <w:style w:type="paragraph" w:customStyle="1" w:styleId="berschrift">
    <w:name w:val="Überschrift"/>
    <w:basedOn w:val="Standard"/>
    <w:next w:val="Textkrper"/>
    <w:pPr>
      <w:keepNext/>
      <w:spacing w:before="240" w:after="120"/>
    </w:pPr>
    <w:rPr>
      <w:rFonts w:ascii="Arial" w:eastAsia="Microsoft YaHei" w:hAnsi="Arial" w:cs="Lucida Sans"/>
      <w:sz w:val="28"/>
      <w:szCs w:val="28"/>
    </w:rPr>
  </w:style>
  <w:style w:type="paragraph" w:styleId="Textkrper">
    <w:name w:val="Body Text"/>
    <w:basedOn w:val="Standard"/>
    <w:pPr>
      <w:spacing w:after="140"/>
    </w:pPr>
  </w:style>
  <w:style w:type="paragraph" w:styleId="Liste">
    <w:name w:val="List"/>
    <w:basedOn w:val="Textkrper"/>
    <w:rPr>
      <w:rFonts w:ascii="Arial" w:hAnsi="Arial" w:cs="Lucida Sans"/>
    </w:rPr>
  </w:style>
  <w:style w:type="paragraph" w:styleId="Beschriftung">
    <w:name w:val="caption"/>
    <w:basedOn w:val="Standard"/>
    <w:pPr>
      <w:suppressLineNumbers/>
      <w:spacing w:before="120" w:after="120"/>
    </w:pPr>
    <w:rPr>
      <w:rFonts w:ascii="Arial" w:hAnsi="Arial" w:cs="Lucida Sans"/>
      <w:i/>
      <w:iCs/>
      <w:sz w:val="24"/>
      <w:szCs w:val="24"/>
    </w:rPr>
  </w:style>
  <w:style w:type="paragraph" w:customStyle="1" w:styleId="Verzeichnis">
    <w:name w:val="Verzeichnis"/>
    <w:basedOn w:val="Standard"/>
    <w:pPr>
      <w:suppressLineNumbers/>
    </w:pPr>
    <w:rPr>
      <w:rFonts w:ascii="Arial" w:hAnsi="Arial" w:cs="Lucida Sans"/>
    </w:rPr>
  </w:style>
  <w:style w:type="paragraph" w:customStyle="1" w:styleId="Kopf-Fuzeile">
    <w:name w:val="Kopf-/Fußzeile"/>
    <w:basedOn w:val="Standar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paragraph" w:customStyle="1" w:styleId="Rahmeninhalt">
    <w:name w:val="Rahmeninhalt"/>
    <w:basedOn w:val="Standard"/>
  </w:style>
  <w:style w:type="table" w:styleId="Tabellenraster">
    <w:name w:val="Table Grid"/>
    <w:basedOn w:val="NormaleTabelle"/>
    <w:uiPriority w:val="59"/>
    <w:rsid w:val="00F33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windkraft-journal.de/2025/11/11/forschung-der-strombedarf-von-ki-rechenzentren-laesst-stromkosten-weltweit-explodieren/218392" TargetMode="External"/><Relationship Id="rId18" Type="http://schemas.openxmlformats.org/officeDocument/2006/relationships/hyperlink" Target="https://www.kla.tv/Medienkommentare" TargetMode="External"/><Relationship Id="rId26" Type="http://schemas.openxmlformats.org/officeDocument/2006/relationships/hyperlink" Target="https://www.kla.tv" TargetMode="External"/><Relationship Id="rId39" Type="http://schemas.openxmlformats.org/officeDocument/2006/relationships/fontTable" Target="fontTable.xml"/><Relationship Id="rId21" Type="http://schemas.openxmlformats.org/officeDocument/2006/relationships/hyperlink" Target="https://www.kla.tv/Entwicklung" TargetMode="External"/><Relationship Id="rId34" Type="http://schemas.openxmlformats.org/officeDocument/2006/relationships/header" Target="header2.xml"/><Relationship Id="rId7" Type="http://schemas.openxmlformats.org/officeDocument/2006/relationships/hyperlink" Target="https://www.kla.tv/42307" TargetMode="External"/><Relationship Id="rId12" Type="http://schemas.openxmlformats.org/officeDocument/2006/relationships/hyperlink" Target="https://wirtschaftslexikon.gabler.de/definition/generative-ki-124952" TargetMode="External"/><Relationship Id="rId17" Type="http://schemas.openxmlformats.org/officeDocument/2006/relationships/hyperlink" Target="http://www.kla.tv/40355" TargetMode="External"/><Relationship Id="rId25" Type="http://schemas.openxmlformats.org/officeDocument/2006/relationships/hyperlink" Target="https://www.kla.tv/KI"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kla.tv/24954" TargetMode="External"/><Relationship Id="rId20" Type="http://schemas.openxmlformats.org/officeDocument/2006/relationships/hyperlink" Target="https://www.kla.tv/Digitalisierung" TargetMode="External"/><Relationship Id="rId29" Type="http://schemas.openxmlformats.org/officeDocument/2006/relationships/hyperlink" Target="https://www.kla.tv/ab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puterwoche.de/article/4196753/nobelpreistrager-warnen-ki-konnte-viele-arbeitsplatze-vernichten.html" TargetMode="External"/><Relationship Id="rId24" Type="http://schemas.openxmlformats.org/officeDocument/2006/relationships/hyperlink" Target="https://www.kla.tv/Ueberwachung" TargetMode="External"/><Relationship Id="rId32" Type="http://schemas.openxmlformats.org/officeDocument/2006/relationships/hyperlink" Target="https://www.kla.tv/licence"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kla.tv/37903" TargetMode="External"/><Relationship Id="rId23" Type="http://schemas.openxmlformats.org/officeDocument/2006/relationships/hyperlink" Target="https://www.kla.tv/WichtigeVideos" TargetMode="External"/><Relationship Id="rId28" Type="http://schemas.openxmlformats.org/officeDocument/2006/relationships/hyperlink" Target="https://www.kla.tv/" TargetMode="External"/><Relationship Id="rId36" Type="http://schemas.openxmlformats.org/officeDocument/2006/relationships/footer" Target="footer2.xml"/><Relationship Id="rId10" Type="http://schemas.openxmlformats.org/officeDocument/2006/relationships/hyperlink" Target="https://www.creativecommons.org/licenses/" TargetMode="External"/><Relationship Id="rId19" Type="http://schemas.openxmlformats.org/officeDocument/2006/relationships/hyperlink" Target="https://www.kla.tv/Technik" TargetMode="External"/><Relationship Id="rId31"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kla.tv/24894" TargetMode="External"/><Relationship Id="rId22" Type="http://schemas.openxmlformats.org/officeDocument/2006/relationships/hyperlink" Target="https://www.kla.tv/DavidIcke" TargetMode="External"/><Relationship Id="rId27" Type="http://schemas.openxmlformats.org/officeDocument/2006/relationships/image" Target="media/image3.png"/><Relationship Id="rId30" Type="http://schemas.openxmlformats.org/officeDocument/2006/relationships/hyperlink" Target="https://www.kla.tv/vernetzung"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2307"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2307" TargetMode="Externa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2046</Words>
  <Characters>12896</Characters>
  <Application>Microsoft Office Word</Application>
  <DocSecurity>0</DocSecurity>
  <Lines>107</Lines>
  <Paragraphs>29</Paragraphs>
  <ScaleCrop>false</ScaleCrop>
  <Company>KLA.TV</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KI-Rechenzentren – Baustein ins digitale Gefängnis</dc:title>
  <dc:subject/>
  <dc:creator>hag;Kla.tv DocGen 2.1.0.2</dc:creator>
  <cp:keywords>Medienkommentar Technik Digitalisierung Entwicklung DavidIcke WichtigeVideos Ueberwachung KI</cp:keywords>
  <dc:description>Medienkommentar, 10m18s</dc:description>
  <cp:lastModifiedBy>Do-Ri</cp:lastModifiedBy>
  <cp:revision>2</cp:revision>
  <dcterms:created xsi:type="dcterms:W3CDTF">2026-09-19T09:03:00Z</dcterms:created>
  <dcterms:modified xsi:type="dcterms:W3CDTF">2026-09-19T09:03:00Z</dcterms:modified>
  <cp:category>Bildung &amp; Erziehung;10.3 Digitalisierung, KI</cp:category>
  <dc:language>de</dc:language>
</cp:coreProperties>
</file>