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9dc721c7184ff7" /><Relationship Type="http://schemas.openxmlformats.org/package/2006/relationships/metadata/core-properties" Target="/package/services/metadata/core-properties/2c7df251c36f4f648c9fbbdfb17bc355.psmdcp" Id="R2bf38fd39a8442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Mai întâi „elevul transparent“ – apoi „cetățeanul transparent“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Baden-Württemberg, din decembrie 2025, fiecărui elev i se poate atribui un ID de elev pentru întreaga peridă școlară. Avocata specializată Beate Bahner numește acest lucru o precondiționare și o înăsprire masivă a „cazierului judiciar” și mai brutală decât registrul central federal. Deoarece: datele sensibile ale elevilor urmează să fie stocate la nivel central și, prin urmare, pot fi utilizate în mod abuziv sau furate prin atacuri ale hackerilor. Stocarea notelor sau a problemelor de comportament poate duce la o „etichetare”. Evaluările negative timpurii ar putea afecta oportunitățile educaționale sau de perspectivele profesionale ulterioare. O posibilă asociere cu ID-ul de cetățean planificat ar permite o „supraveghere totală pe ușa din spate”.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a avertizat deja, în numeroase emisiuni, cu privire la identificările digitale de orice fel, fie că este vorba de cardul electronic de sănătate, de carnetul digital de vaccinare sau de un portofel EUDI. Toate acestea sunt etape preliminare ale unei închisori digitale. În Germania se trece acum la următoarea etapă în ceea ce privește „tactica salamului – cetățeni transparenți”:</w:t>
        <w:br/>
        <w:t xml:space="preserve">În Baden-Württemberg, începând din decembrie 2025, fiecărui elev [din școlile publice și din școlile private] i se poate sau i se va atribui un număr de identificare digital individual pentru întreaga sa carieră școlară.</w:t>
        <w:br/>
        <w:t xml:space="preserve">Pentru acest număr de identificare al elevului, articolul 113a din Legea școlară a landului Baden-Württemberg a fost modificat în versiunea sa din 1 august 1983.</w:t>
        <w:br/>
        <w:t xml:space="preserve">Avocata specialistă Beate Bahner numește această măsură o etapă prealabilă și o înăsprire masivă a „certificatului de cazier judiciar eliberat de poliție”, considerând-o mai brutală decât Registrul Central Federal.</w:t>
        <w:br/>
        <w:t xml:space="preserve">Postul de radio de informare AUF1 a calificat această abordare drept „Big Brother în sala de clasă”.</w:t>
        <w:br/>
        <w:t xml:space="preserve">Dar ce înseamnă această lege în practică?</w:t>
        <w:br/>
        <w:t xml:space="preserve">Se înregistrează digital cu ajutorul codului de identificare al elevului:</w:t>
        <w:br/>
        <w:t xml:space="preserve">date de identitate și de contact,</w:t>
        <w:br/>
        <w:t xml:space="preserve">date privind performanțele și educația,</w:t>
        <w:br/>
        <w:t xml:space="preserve">date privind sănătatea,</w:t>
        <w:br/>
        <w:t xml:space="preserve">date privind comportamentul, inclusiv măsuri educative și disciplinare, precum și alte înregistrări privind comportamentul, fie că este vorba de laude sau de dezaprobare, și</w:t>
        <w:br/>
        <w:t xml:space="preserve">date administrative și organizatorice [https://t.me/EfAuF_Newsletter/4048 ]</w:t>
        <w:br/>
        <w:t xml:space="preserve">Și aici este important să se înțeleagă că nu este vorba despre un dosar școlar obișnuit, așa cum îl ține orice școală în scopuri administrative.</w:t>
        <w:br/>
        <w:t xml:space="preserve">Un cod de identificare al elevului atribuit încă din ciclul primar „[… ] este generat la începerea parcursului școlar sau […] preluat de către școală și stocat atât într-o bază de date centrală a elevilor, cât și la școala frecventată de elev”.</w:t>
        <w:br/>
        <w:t xml:space="preserve">Cine garantează atunci că la așa-numita bază de date a elevilor au acces doar școlile și cadrele didactice? Cui altcuiva ar mai putea fi puse la dispoziție aceste date sensibile și private? În plus, aceste carduri de elev nu vor fi utilizate doar în Baden-Württemberg, ci sunt prevăzute la nivel național.</w:t>
        <w:br/>
        <w:t xml:space="preserve">Organizațiile de protecție a datelor, asociațiile de profesori și reprezentanții părinților avertizează asupra unei încălcări masive a dreptului fundamental la autodeterminare informațională, care poate duce la crearea unui „elev transparent”:</w:t>
        <w:br/>
        <w:t xml:space="preserve">Există riscul ca datele sensibile ale elevilor să fie stocate la nivel central, utilizate în mod abuziv sau furate în urma unor atacuri cibernetice. O eventuală corelare cu ID-ul cetățenesc planificat ar permite astfel o „supraveghere totală pe ușa din spate”.</w:t>
        <w:br/>
        <w:t xml:space="preserve">Înregistrarea pe termen lung a notelor sau a problemelor de comportament poate duce la o „etichetare”. Evaluările negative din primii ani ar putea afecta pe termen lung șansele ulterioare de educație sau perspectivele profesionale.</w:t>
        <w:br/>
        <w:t xml:space="preserve">Cercetătorii din domeniul educației critică faptul că sistemul de identificare a elevilor reduce învățarea la indicatori măsurabili și ignoră formarea personalității, precum și procesele de învățare nestandardizate. Aceasta corespunde unei viziuni asupra omului care privește copiii ca pe un „capital uman”, în loc să-i considere persoane cu capacitate de a decide.</w:t>
        <w:br/>
        <w:t xml:space="preserve">Beneficiile reale din punct de vedere al politicii educaționale nu sunt dovedite, în timp ce sarcina administrativă a cadrelor didactice ar putea crește considerabil.</w:t>
        <w:br/>
        <w:t xml:space="preserve">Vă recomandăm neapărat să urmăriți emisiunea Kla.TV „Opuneți-vă ACUM! - ID-ul digital și consecințele sale îngrozitoare” [https://www.kla.tv/41046]. În acesta se menționează:</w:t>
        <w:br/>
        <w:t xml:space="preserve">La nivel mondial, între 70 și 90 de state lucrează în prezent la introducerea unui act de identitate digital. Printre acestea se numără și Germania, precum și toate cele 27 de state membre ale UE. Acordul de coaliție al noului guvern federal prevede introducerea unui cont obligatoriu pentru cetățeni [BundID], care le oferă tuturor cetățenilor o identitate digitală. BundID este, practic, un fel de carte de identitate digitală, în care urmează să fie înregistrate toate datele personale, de la pașaport și permisul de conducere până la datele financiare și medicale. Obiectivul oficial al BundID este automatizarea pe scară largă a proceselor administrative. De aceea, acesta ar trebui să funcționeze ca un cont digital prin intermediul căruia vor fi gestionate, în viitor, prestațiile sociale, cum ar fi, de exemplu, alocațiile pentru copii. În acest context, așa-numitul EUDI-Wallet [European Digital Identity Wallet] va servi drept platformă centrală pentru a permite identificarea, autentificarea și efectuarea plăților.</w:t>
        <w:br/>
        <w:t xml:space="preserve">Mai departe se menționează:</w:t>
        <w:br/>
        <w:t xml:space="preserve">În anumite regiuni ale Chinei, guvernul supraveghează deja populația prin intermediul unui sistem digital de credit social. Comportamentul corespunzător este recompensat cu puncte, iar comportamentul necorespunzător este sancționat prin deducerea de puncte. În acest context, se colectează date din rețelele sociale, din cumpărăturile online și din comportamentul de navigare pe internet, care sunt apoi corelate cu alte surse, cum ar fi, de exemplu, cazierul judiciar.</w:t>
        <w:br/>
        <w:t xml:space="preserve">Și în Pakistan, sistemul de supraveghere este foarte avansat. Participanții la o manifestație [pentru eliberarea fostului prim-ministru Imran Khan] au simțit acest lucru atunci când tuturor persoanelor implicate în tulburări li s-au blocat cărțile de identitate și pașapoartele. În Pakistan, acest lucru a însemnat excluderea lor din domeniile esențiale ale vieții. Identificarea s-a realizat cu ajutorul unor programe de urmărire care monitorizau dispozitivele mobile aflate în apropierea demonstrației. Astfel, sistemele de identificare pot fi utilizate în mod abuziv în scopuri de supraveghere și constrângere, odată ce sunt implementate în societate.</w:t>
        <w:br/>
        <w:t xml:space="preserve">Din aceste exemple reiese clar la ce poate duce introducerea unui act de identitate digital, chiar și sub forma unui „act de identitate pentru elevi de dimensiuni reduse”:</w:t>
        <w:br/>
        <w:t xml:space="preserve">Lilith Wittmann, o renumită expertă în securitate informatică, avertizează cu insistență, alături de apărătorii dreptului la confidențialitate, că identitatea digitală poate extinde dramatic posibilitățile de supraveghere și de colectare a datelor, atât din partea statului, cât și din partea sectorului privat. Acest lucru prezintă un potențial nelimitat de abuz.</w:t>
        <w:br/>
        <w:t xml:space="preserve">Cei „ incomozi” sau „inutili” ar putea fi excluși din viața publică.</w:t>
        <w:br/>
        <w:t xml:space="preserve">Dacă luăm în serios cuvintele avocatei de specialitate Bahner, potrivit cărora ar fi vorba de introducerea unui „cazier judiciar polițienesc”, următorul pas către supravegherea totală distopică și legarea unui ID de elev de un ID de cetățean pare o concluzie logică.</w:t>
        <w:br/>
        <w:t xml:space="preserve">În emisiunea Kla.TV „De bunăvoie? Nicidecum – niciun cont bancar fără e-ID” [www.kla.tv/41109], se menționează următoarele:</w:t>
        <w:br/>
        <w:t xml:space="preserve">„Istoricul israelian și consultant al Forumului Economic Mondial (FEM), Yuval Noah Harari, a schițat într-un interviu bazele unui control digital total. Declarațiile sale par a dezvălui un program global al cărui scop este introducerea unui sistem de credit social la nivel mondial. Sistemul de credit social, a afirmat cu entuziasm Harari, nu este altceva decât „evoluția logică a banilor”. În timp ce banii tradiționali evaluează doar o parte limitată a activităților umane – precum munca etc. –, în viitor, prin intermediul sistemului de credit social, va fi evaluată orice acțiune care ține de viața socială și morală de zi cu zi. Această evoluție, potrivit lui Harari, ar putea da naștere la „cele mai totalitare sisteme din istorie”, în care accesul la mobilitate, proprietate sau servicii depinde în totalitate de un sistem de puncte digitale. Afirmațiile lui Harari capătă o relevanță deosebită odată cu introducerea planificată a identităților digitale, precum e-ID: e-ID reprezintă, într-adevăr, infrastructura care face posibil un astfel de sistem de evaluare. „Dacă într-o bună zi va fi integrat într-un sistem de credit social, comportamentul fiecărui cetățean va putea fi supravegheat, evaluat și sancționat fără nicio lacună.”</w:t>
        <w:br/>
        <w:t xml:space="preserve">Iar cu ajutorul unui card de elev, oamenii ar putea fi obișnuiți cu un astfel de sistem încă de mici.</w:t>
        <w:br/>
        <w:t xml:space="preserve">Un pas periculos, așadar, către o supraveghere totală încă din școala primară!</w:t>
        <w:br/>
        <w:t xml:space="preserve">Totuși, în calitate de părinți, nu sunteți neputincioși în fața acestei evoluții.</w:t>
        <w:br/>
        <w:t xml:space="preserve">Părinții din Baden-Württemberg și din alte regiuni ar trebui să tragă de urgență un semnal de alarmă împotriva modificării legislative a articolului 113a. Potrivit lui Beate Bahner, se poate contesta această măsură prin depunerea unei cereri de control de conformitate cu normele până cel târziu la 15 decembrie 2026. Doamna Bahner recomandă să se solicite sfatul unor experți în dreptul școlar în această privință.</w:t>
        <w:br/>
        <w:t xml:space="preserve">Implicați-vă și discutați cu părinții din clasele copiilor dumneavoastră, discutați cu profesorii și directorii de școli pentru a-i face conștienți de pericolul pe care îl reprezintă un card de identitate pentru elevi. Și distribuiți această emisiune pe cât mai multe rețele sociale posibil, pentru a-i mobiliza pe părinți. Numai populația poate pune capăt acestei obsesii pentru supraveghere.</w:t>
        <w:br/>
        <w:t xml:space="preserve">kla.tv: liber – independent – necenzurat.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kbr./abu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Beate Bahner</w:t>
        <w:rPr>
          <w:sz w:val="18"/>
        </w:rPr>
      </w:r>
      <w:r w:rsidR="0026191C">
        <w:rPr/>
        <w:br/>
      </w:r>
      <w:hyperlink w:history="true" r:id="rId21">
        <w:r w:rsidRPr="00F24C6F">
          <w:rPr>
            <w:rStyle w:val="Hyperlink"/>
          </w:rPr>
          <w:rPr>
            <w:sz w:val="18"/>
          </w:rPr>
          <w:t>https://t.me/rechtsanwaeltin_beate_bahner/34976</w:t>
        </w:r>
      </w:hyperlink>
      <w:r w:rsidR="0026191C">
        <w:rPr/>
        <w:br/>
      </w:r>
      <w:r w:rsidR="0026191C">
        <w:rPr/>
        <w:br/>
      </w:r>
      <w:r w:rsidRPr="002B28C8">
        <w:t xml:space="preserve">BaWü-Schulgesetz</w:t>
        <w:rPr>
          <w:sz w:val="18"/>
        </w:rPr>
      </w:r>
      <w:r w:rsidR="0026191C">
        <w:rPr/>
        <w:br/>
      </w:r>
      <w:hyperlink w:history="true" r:id="rId22">
        <w:r w:rsidRPr="00F24C6F">
          <w:rPr>
            <w:rStyle w:val="Hyperlink"/>
          </w:rPr>
          <w:rPr>
            <w:sz w:val="18"/>
          </w:rPr>
          <w:t>https://www.landesrecht-bw.de/bsbw/document/jlr-SchulGBW1983V84P113a</w:t>
        </w:r>
      </w:hyperlink>
      <w:r w:rsidR="0026191C">
        <w:rPr/>
        <w:br/>
      </w:r>
      <w:r w:rsidR="0026191C">
        <w:rPr/>
        <w:br/>
      </w:r>
      <w:r w:rsidRPr="002B28C8">
        <w:t xml:space="preserve">Eltern für Aufklärung und Freiheit</w:t>
        <w:rPr>
          <w:sz w:val="18"/>
        </w:rPr>
      </w:r>
      <w:r w:rsidR="0026191C">
        <w:rPr/>
        <w:br/>
      </w:r>
      <w:hyperlink w:history="true" r:id="rId23">
        <w:r w:rsidRPr="00F24C6F">
          <w:rPr>
            <w:rStyle w:val="Hyperlink"/>
          </w:rPr>
          <w:rPr>
            <w:sz w:val="18"/>
          </w:rPr>
          <w:t>https://t.me/EfAuF_Newsletter/4048</w:t>
        </w:r>
      </w:hyperlink>
      <w:r w:rsidR="0026191C">
        <w:rPr/>
        <w:br/>
      </w:r>
      <w:r w:rsidR="0026191C">
        <w:rPr/>
        <w:br/>
      </w:r>
      <w:r w:rsidRPr="002B28C8">
        <w:t xml:space="preserve">Auf1 – „Big Brother“</w:t>
        <w:rPr>
          <w:sz w:val="18"/>
        </w:rPr>
      </w:r>
      <w:r w:rsidR="0026191C">
        <w:rPr/>
        <w:br/>
      </w:r>
      <w:hyperlink w:history="true" r:id="rId24">
        <w:r w:rsidRPr="00F24C6F">
          <w:rPr>
            <w:rStyle w:val="Hyperlink"/>
          </w:rPr>
          <w:rPr>
            <w:sz w:val="18"/>
          </w:rPr>
          <w:t>https://auf1.tv/nachrichten-auf1/nachrichten-auf1-vom-8-mai-2024</w:t>
        </w:r>
      </w:hyperlink>
      <w:r w:rsidR="0026191C">
        <w:rPr/>
        <w:br/>
      </w:r>
      <w:r w:rsidR="0026191C">
        <w:rPr/>
        <w:br/>
      </w:r>
      <w:r w:rsidRPr="002B28C8">
        <w:t xml:space="preserve">Zur Bund-ID | Pakistan | China | Lilith Wittmann</w:t>
        <w:rPr>
          <w:sz w:val="18"/>
        </w:rPr>
      </w:r>
      <w:r w:rsidR="0026191C">
        <w:rPr/>
        <w:br/>
      </w:r>
      <w:hyperlink w:history="true" r:id="rId25">
        <w:r w:rsidRPr="00F24C6F">
          <w:rPr>
            <w:rStyle w:val="Hyperlink"/>
          </w:rPr>
          <w:rPr>
            <w:sz w:val="18"/>
          </w:rPr>
          <w:t>www.kla.tv/40587</w:t>
        </w:r>
      </w:hyperlink>
      <w:r w:rsidR="0026191C">
        <w:rPr/>
        <w:br/>
      </w:r>
      <w:r w:rsidR="0026191C">
        <w:rPr/>
        <w:br/>
      </w:r>
      <w:r w:rsidRPr="002B28C8">
        <w:t xml:space="preserve">Harari zum Sozialkreditsystem</w:t>
        <w:rPr>
          <w:sz w:val="18"/>
        </w:rPr>
      </w:r>
      <w:r w:rsidR="0026191C">
        <w:rPr/>
        <w:br/>
      </w:r>
      <w:hyperlink w:history="true" r:id="rId26">
        <w:r w:rsidRPr="00F24C6F">
          <w:rPr>
            <w:rStyle w:val="Hyperlink"/>
          </w:rPr>
          <w:rPr>
            <w:sz w:val="18"/>
          </w:rPr>
          <w:t>www.kla.tv/40129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Mai întâi „elevul transparent“ – apoi „cetățeanul transparent“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www.kla.tv/42344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rechtsanwaeltin_beate_bahner/34976" TargetMode="External" Id="rId21" /><Relationship Type="http://schemas.openxmlformats.org/officeDocument/2006/relationships/hyperlink" Target="https://www.landesrecht-bw.de/bsbw/document/jlr-SchulGBW1983V84P113a" TargetMode="External" Id="rId22" /><Relationship Type="http://schemas.openxmlformats.org/officeDocument/2006/relationships/hyperlink" Target="https://t.me/EfAuF_Newsletter/4048" TargetMode="External" Id="rId23" /><Relationship Type="http://schemas.openxmlformats.org/officeDocument/2006/relationships/hyperlink" Target="https://auf1.tv/nachrichten-auf1/nachrichten-auf1-vom-8-mai-2024" TargetMode="External" Id="rId24" /><Relationship Type="http://schemas.openxmlformats.org/officeDocument/2006/relationships/hyperlink" Target="https://www.kla.tv/40587" TargetMode="External" Id="rId25" /><Relationship Type="http://schemas.openxmlformats.org/officeDocument/2006/relationships/hyperlink" Target="https://www.kla.tv/40129"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34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Mai întâi „elevul transparent“ – apoi „cetățeanul transparent“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