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Default Extension="bin" ContentType="image/png"/>
  <Default Extension="psmdcp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WithEffects.xml" ContentType="application/vnd.ms-word.stylesWithEffect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officeDocument/2006/relationships/officeDocument" Target="/word/document.xml" Id="R3a11f9fa1b5d4a6f" /><Relationship Type="http://schemas.openxmlformats.org/package/2006/relationships/metadata/core-properties" Target="/package/services/metadata/core-properties/3b8bcd8127df44fa8727efaa4e4d8a20.psmdcp" Id="Rdf13bf6fd75f48de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C534E6" w:rsidR="00E81F93" w:rsidP="00F67ED1" w:rsidRDefault="000023E9">
      <w:pPr>
        <w:widowControl w:val="false"/>
        <w:spacing w:after="120"/>
        <w:rPr>
          <w:rFonts w:ascii="Arial" w:hAnsi="Arial" w:cs="Arial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71755" distL="144145" distR="114300" simplePos="0" relativeHeight="251662336" behindDoc="1" locked="0" layoutInCell="1" allowOverlap="1" wp14:editId="4DDE082A" wp14:anchorId="6C1A73EC">
            <wp:simplePos x="0" y="0"/>
            <wp:positionH relativeFrom="column">
              <wp:posOffset>3554095</wp:posOffset>
            </wp:positionH>
            <wp:positionV relativeFrom="paragraph">
              <wp:posOffset>-10795</wp:posOffset>
            </wp:positionV>
            <wp:extent cx="2228400" cy="1382400"/>
            <wp:effectExtent l="0" t="0" r="635" b="8255"/>
            <wp:wrapSquare wrapText="left"/>
            <wp:docPr id="5" name="Grafik 5" descr="C:\Users\W\3WAR\2P\1IT\_git\SW\KlaTvVideoDocGen.git\KlaTvVideoDocGen\Material\MissingVideoImage.p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\3WAR\2P\1IT\_git\SW\KlaTvVideoDocGen.git\KlaTvVideoDocGen\Material\MissingVideoImage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400" cy="138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34E6" w:rsidR="00E81F93">
        <w:rPr>
          <w:rStyle w:val="texttitelsize"/>
          <w:rFonts w:ascii="Arial" w:hAnsi="Arial" w:cs="Arial"/>
          <w:color w:val="808080" w:themeColor="background1" w:themeShade="80"/>
          <w:sz w:val="20"/>
        </w:rPr>
        <w:t/>
      </w:r>
      <w:r w:rsidRPr="00C534E6" w:rsidR="00E81F93">
        <w:rPr>
          <w:rFonts w:ascii="Arial" w:hAnsi="Arial" w:cs="Arial"/>
          <w:noProof/>
        </w:rPr>
        <w:t xml:space="preserve"> </w:t>
      </w:r>
    </w:p>
    <w:p w:rsidRPr="00C534E6" w:rsidR="00101F75" w:rsidP="00F67ED1" w:rsidRDefault="00F67ED1">
      <w:pPr>
        <w:widowControl w:val="false"/>
        <w:spacing w:after="160"/>
        <w:rPr>
          <w:rStyle w:val="texttitelsize"/>
          <w:rFonts w:ascii="Arial" w:hAnsi="Arial" w:cs="Arial"/>
          <w:sz w:val="44"/>
          <w:szCs w:val="44"/>
        </w:rPr>
      </w:pPr>
      <w:r w:rsidRPr="00F67ED1">
        <w:rPr>
          <w:rFonts w:ascii="Arial" w:hAnsi="Arial" w:cs="Arial"/>
          <w:noProof/>
        </w:rPr>
        <w:drawing>
          <wp:anchor distT="0" distB="0" distL="114300" distR="114300" simplePos="0" relativeHeight="251658240" behindDoc="1" locked="0" layoutInCell="1" allowOverlap="1" wp14:editId="7627B367" wp14:anchorId="20EB18EB">
            <wp:simplePos x="0" y="0"/>
            <wp:positionH relativeFrom="column">
              <wp:posOffset>-542607</wp:posOffset>
            </wp:positionH>
            <wp:positionV relativeFrom="paragraph">
              <wp:posOffset>-254317</wp:posOffset>
            </wp:positionV>
            <wp:extent cx="381000" cy="381000"/>
            <wp:effectExtent l="0" t="0" r="0" b="0"/>
            <wp:wrapTight wrapText="bothSides">
              <wp:wrapPolygon edited="0">
                <wp:start x="0" y="0"/>
                <wp:lineTo x="0" y="20520"/>
                <wp:lineTo x="20520" y="20520"/>
                <wp:lineTo x="20520" y="0"/>
                <wp:lineTo x="0" y="0"/>
              </wp:wrapPolygon>
            </wp:wrapTight>
            <wp:docPr id="2" name="Grafik 2" descr="C:\Temp\QR-Code_klaTv_cu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Temp\QR-Code_klaTv_cut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534E6" w:rsidR="00B9284F">
        <w:rPr>
          <w:rStyle w:val="texttitelsize"/>
          <w:rFonts w:ascii="Arial" w:hAnsi="Arial" w:cs="Arial"/>
          <w:sz w:val="44"/>
          <w:szCs w:val="44"/>
        </w:rPr>
        <w:t>Подготовка к войне? — Политики планируют принять новый закон в Германии</w:t>
      </w:r>
    </w:p>
    <w:p w:rsidRPr="00C534E6" w:rsidR="00A71903" w:rsidP="00F67ED1" w:rsidRDefault="00A71903">
      <w:pPr>
        <w:widowControl w:val="false"/>
        <w:spacing w:after="160"/>
        <w:rPr>
          <w:rStyle w:val="edit"/>
          <w:rFonts w:ascii="Arial" w:hAnsi="Arial" w:cs="Arial"/>
          <w:b/>
          <w:color w:val="000000"/>
        </w:rPr>
      </w:pPr>
      <w:r w:rsidRPr="00C534E6">
        <w:rPr>
          <w:rStyle w:val="edit"/>
          <w:rFonts w:ascii="Arial" w:hAnsi="Arial" w:cs="Arial"/>
          <w:b/>
          <w:color w:val="000000"/>
        </w:rPr>
        <w:t>В сентябре 2026 года правительство Германии рассмотрит новый закон об укреплении резерва. Резервистов планируется привлекать в обязательном порядке даже в условиях, не связанных с обострением ситуации или обороной. Численность Бундесвера планируется увеличить до 460 000 военнослужащих. Бесплатная выдача униформы бывшим военнослужащим призвана усилить присутствие Бундесвера в повседневной жизни и т. д. Однако то, что представляется как сдерживающий фактор для обеспечения мира, может быть легко интерпретировано противоположной стороной как провокация. Настало время решительно противостоять планам военных авантюристов.</w:t>
      </w:r>
    </w:p>
    <w:p w:rsidRPr="00C534E6" w:rsidR="00F67ED1" w:rsidP="00F67ED1" w:rsidRDefault="00F67ED1">
      <w:pPr>
        <w:spacing w:after="160"/>
        <w:rPr>
          <w:rStyle w:val="edit"/>
          <w:rFonts w:ascii="Arial" w:hAnsi="Arial" w:cs="Arial"/>
          <w:color w:val="000000"/>
        </w:rPr>
      </w:pPr>
      <w:r w:rsidRPr="00C534E6">
        <w:rPr>
          <w:rStyle w:val="edit"/>
          <w:rFonts w:ascii="Arial" w:hAnsi="Arial" w:cs="Arial"/>
          <w:color w:val="000000"/>
        </w:rPr>
        <w:t xml:space="preserve">1 июля 2026 года федеральное правительство одобрило представленный Министерством обороны проект закона об укреплении резерва. [2] В начале 2027 года «Закон об укреплении резерва» должен вступить в силу. [1] В сентябре этого года должны начаться парламентские обсуждения по этому вопросу. [3] Закон якобы необходим для обеспечения боеготовности Бундесвера и готовности к участию в операциях с тем, чтобы обеспечить убедительное сдерживание потенциальных противников. Кроме того, как говорится в обосновании закона, Федеративная Республика Германия должна оправдать ожидания альянса как член ЕС и НАТО. [4] По-видимому, Германия намерена занять ведущую военную роль в НАТО. [5] </w:t>
        <w:br/>
        <w:t xml:space="preserve">Закон об укреплении резерва призван способствовать увеличению численности Бундесвера до 460 000 военнослужащих — при этом не менее 200 000 из них должны составлять резервисты.</w:t>
        <w:br/>
        <w:t xml:space="preserve"/>
        <w:br/>
        <w:t xml:space="preserve">При чтении законопроекта быстро становится ясно, что он вписывается в целую серию планов и замыслов. Их общая цель — задействовать все рычаги для достижения быстрого роста вооружённых сил и подготовки населения к войне. [8] Так, в будущем резервистов можно будет призывать на обязательную службу даже вне ситуации напряжённости или обороны — при этом возрастной ценз для этого также будет повышен. </w:t>
        <w:br/>
        <w:t xml:space="preserve"/>
        <w:br/>
        <w:t xml:space="preserve">Некоторые юристы выражают серьёзные сомнения в том, совместим ли законопроект с Основным законом, поскольку он непропорционально ущемляет фундаментальное право на свободу выбора профессии. [6] </w:t>
        <w:br/>
        <w:t xml:space="preserve">До сих пор в отношении резерва действовал принцип двойной добровольности. Таким образом, тот, кто после службы в Бундесвере вернулся к гражданской жизни, мог быть призван на резервную службу только в том случае, если на это давали согласие как он сам, так и его работодатель. [3] Теперь резервная служба для бывших военнослужащих станет обязательной, а право голоса их предприятий больше не предусмотрено. [7]</w:t>
        <w:br/>
        <w:t xml:space="preserve">Федеральный союз немецких ассоциаций работодателей подверг закон резкой критике. Это ставит под угрозу надежность планирования предприятий и приводит к массовым сбоям в работе и утрате возможности планирования. [8] </w:t>
        <w:br/>
        <w:t xml:space="preserve"/>
        <w:br/>
        <w:t xml:space="preserve">Чтобы в случае необходимости можно было без задержки привлечь резервистов, их следует регистрировать по единой системе. Об этом в проекте закона на стр. 94 говорится: </w:t>
        <w:br/>
        <w:t xml:space="preserve">«Создание реестра позволяет использовать идентификационный номер для сопоставления записей с конкретным лицом и, таким образом, обеспечивает высокую степень точности данных даже в случаях смены фамилии, пола или других событий, изменяющих основные данные».</w:t>
        <w:br/>
        <w:t xml:space="preserve">Это органично вписывается в попытки многих государств по усилению контроля над гражданами и наказанию инакомыслящих. Будь то цифровое удостоверение личности, цифровые паспорта прививок или цифровые деньги центрального банка — никто не должен иметь возможности уклоняться от государственных предписаний. Kla.TV сообщал об этом в нескольких передачах. [www.kla.tv/41743, www.kla.tv/40587, www.kla.tv/31115, и т. д.]</w:t>
        <w:br/>
        <w:t xml:space="preserve"/>
        <w:br/>
        <w:t xml:space="preserve">Кроме того, население необходимо всё больше настраивать на войну и приучать к тому, что солдаты являются частью повседневной жизни.</w:t>
        <w:br/>
        <w:t xml:space="preserve">С этой целью закон (в недавно добавленном § 3, п. 1 ResStG-E) предусматривает возможность безвозмездно предоставлять форму бывшим солдатам. Это призвано укрепить социальную интеграцию резервистов за счёт их большей заметности, например, на мероприятиях Бундесвера, Днях ветеранов и т. д. По-видимому, присутствие солдат должно стать повседневной реальностью. Это обойдётся налогоплательщикам в дополнительные 20 млн евро в год.</w:t>
        <w:br/>
        <w:t xml:space="preserve"/>
        <w:br/>
        <w:t xml:space="preserve">К обязательствам перед НАТО, выполнению которых должен способствовать данный законопроект, относится, в частности, Оперативный план «Германия» (OPLAN DEU). [https://oplan.de/] Kla.TV подробно рассматривает этот вопрос в отдельной передаче.</w:t>
        <w:br/>
        <w:t xml:space="preserve"/>
        <w:br/>
        <w:t xml:space="preserve">Даже если, как и сами резервисты, называть себя «самым сильным движением за мир в Германии», [10] это обернется бумерангом. Вместо того чтобы предотвратить войну, гонка вооружений в кадровом плане — в духе самореализующегося пророчества — может очень легко привести к войне, а не к миру. Ведь то, что представляется как сдерживающий фактор для обеспечения мира, может быть легко интерпретировано противоположной стороной как провокация или агрессия. И это приведёт к соответствующим ответным реакциям. Таким образом, возникнет замкнутый круг гонки вооружений и насилия, которые взаимно усиливают друг друга вплоть до эскалации.</w:t>
        <w:br/>
        <w:t xml:space="preserve">Но об этом участники и ответственные лица наверняка прекрасно знают! </w:t>
        <w:br/>
        <w:t xml:space="preserve"/>
        <w:br/>
        <w:t xml:space="preserve">Зачем готовить население к войне? </w:t>
        <w:br/>
        <w:t xml:space="preserve">Kla.TV во многих передачах показывал, что войны НИКОГДА не служат интересам населения. [www.kla.tv/9869, www.kla.tv/38893, www.kla.tv/37903] Войны служат только власть имущим и развязываются для достижения их целей. Нужно раскусить эту игру и отправить её закулисных кукловодов на передовую. [www.kla.tv/38302] Почему незнакомые между собой молодые люди должны убивать друг друга — исключительно в интересах власть имущих, которые прекрасно знают один другого?</w:t>
        <w:br/>
        <w:t xml:space="preserve"/>
        <w:br/>
        <w:t xml:space="preserve">Кроме того, уже на протяжении десятилетий известно и достоверно доказано, что мирные методы сопротивления гораздо эффективнее и успешнее, чем военная оборона. Об этом Kla.TV показал в одной из своих передач. [www.kla.tv/39859]. </w:t>
        <w:br/>
        <w:t xml:space="preserve"/>
        <w:br/>
        <w:t xml:space="preserve">Что вы можете сделать против этих мрачных событий? Этот законопроект также может послужить сигналом тревоги, побуждающим одуматься и всеми доступными силами встать на защиту мира. Еще не поздно! </w:t>
        <w:br/>
        <w:t xml:space="preserve">Поэтому СЕЙЧАС нужно громко заявить о своей позиции:</w:t>
        <w:br/>
        <w:t xml:space="preserve">Нужно не только четко сказать «НЕТ!» закону об укреплении резерва, но и решительно сказать «НЕТ!» любой другой форме подготовки к войне!</w:t>
        <w:br/>
        <w:t xml:space="preserve"/>
        <w:br/>
        <w:t xml:space="preserve">Например, выступите открыто и сделайте заявление против войны. </w:t>
        <w:br/>
        <w:t xml:space="preserve">[Присоединяйтесь к новой песне — сделайте заявление против войны: www.kla.tv/41948] </w:t>
        <w:br/>
        <w:t xml:space="preserve">Загрузите свое «Нет» не позднее 1 сентября 2026 года здесь:</w:t>
        <w:br/>
        <w:t xml:space="preserve"/>
        <w:br/>
        <w:t xml:space="preserve">www.kla.tv/schild-upload </w:t>
        <w:br/>
        <w:t xml:space="preserve"/>
        <w:br/>
        <w:t xml:space="preserve"/>
        <w:br/>
        <w:t xml:space="preserve">Отрывки из песни «Мы говорим НЕТ»</w:t>
        <w:br/>
        <w:t xml:space="preserve">[https://www.kla.tv/41771]</w:t>
        <w:br/>
        <w:t xml:space="preserve"/>
        <w:br/>
        <w:t xml:space="preserve">Мы говорим «НЕТ»,</w:t>
        <w:br/>
        <w:t xml:space="preserve">Когда они снова призывают к войнам,</w:t>
        <w:br/>
        <w:t xml:space="preserve">Когда они говорят нам, что так и должно быть.</w:t>
        <w:br/>
        <w:t xml:space="preserve"/>
        <w:br/>
        <w:t xml:space="preserve">Мы говорим «НЕТ» — никакой смерти ради их интересов.</w:t>
        <w:br/>
        <w:t xml:space="preserve">О том, что мы умрём за них, они могут забыть.</w:t>
        <w:br/>
        <w:t xml:space="preserve">Мы говорим «НЕТ»!</w:t>
        <w:br/>
        <w:t xml:space="preserve"/>
        <w:br/>
        <w:t xml:space="preserve">[…] </w:t>
        <w:br/>
        <w:t xml:space="preserve"/>
        <w:br/>
        <w:t xml:space="preserve">Мы говорим «ДА»</w:t>
        <w:br/>
        <w:t xml:space="preserve">Настоящему миру и жизни!</w:t>
        <w:br/>
        <w:t xml:space="preserve">Для тебя и меня, просто для всех</w:t>
        <w:br/>
        <w:t xml:space="preserve">Давайте скажем «ДА»!</w:t>
      </w:r>
    </w:p>
    <w:p w:rsidRPr="00C534E6" w:rsidR="00F67ED1" w:rsidP="00F67ED1" w:rsidRDefault="00F67ED1">
      <w:pPr>
        <w:spacing w:after="160"/>
        <w:rPr>
          <w:rStyle w:val="edit"/>
          <w:rFonts w:ascii="Arial" w:hAnsi="Arial" w:cs="Arial"/>
          <w:b/>
          <w:color w:val="000000"/>
          <w:sz w:val="18"/>
          <w:szCs w:val="18"/>
        </w:rPr>
      </w:pPr>
      <w:r w:rsidRPr="00C534E6">
        <w:rPr>
          <w:rStyle w:val="edit"/>
          <w:rFonts w:ascii="Arial" w:hAnsi="Arial" w:cs="Arial"/>
          <w:b/>
          <w:color w:val="000000"/>
          <w:sz w:val="18"/>
          <w:szCs w:val="18"/>
        </w:rPr>
        <w:t>от jsa.</w:t>
      </w:r>
    </w:p>
    <w:p w:rsidRPr="00C534E6" w:rsidR="00F202F1" w:rsidP="00C534E6" w:rsidRDefault="00F202F1">
      <w:pPr>
        <w:keepNext/>
        <w:keepLines/>
        <w:pBdr>
          <w:top w:val="single" w:color="365F91" w:themeColor="accent1" w:themeShade="BF" w:sz="6" w:space="8"/>
        </w:pBdr>
        <w:spacing w:after="160"/>
        <w:rPr>
          <w:rStyle w:val="edit"/>
          <w:rFonts w:ascii="Arial" w:hAnsi="Arial" w:cs="Arial"/>
          <w:b/>
          <w:color w:val="000000"/>
          <w:szCs w:val="18"/>
        </w:rPr>
      </w:pPr>
      <w:r w:rsidRPr="00C534E6">
        <w:rPr>
          <w:rStyle w:val="edit"/>
          <w:rFonts w:ascii="Arial" w:hAnsi="Arial" w:cs="Arial"/>
          <w:b/>
          <w:color w:val="000000"/>
          <w:szCs w:val="18"/>
        </w:rPr>
        <w:t>Источники:</w:t>
      </w:r>
    </w:p>
    <w:p w:rsidRPr="00C534E6" w:rsidR="00F202F1" w:rsidP="00C534E6" w:rsidRDefault="00F202F1">
      <w:pPr>
        <w:spacing w:after="160"/>
        <w:rPr>
          <w:rStyle w:val="edit"/>
          <w:rFonts w:ascii="Arial" w:hAnsi="Arial" w:cs="Arial"/>
          <w:color w:val="000000"/>
          <w:szCs w:val="18"/>
        </w:rPr>
      </w:pPr>
      <w:r w:rsidRPr="002B28C8">
        <w:t xml:space="preserve">[1] «Без мощного резерва мы не сможем обеспечить свою обороноспособность»: </w:t>
        <w:rPr>
          <w:sz w:val="18"/>
        </w:rPr>
      </w:r>
      <w:hyperlink w:history="true" r:id="Rf8a065ed3a684f84">
        <w:r w:rsidRPr="00F24C6F">
          <w:rPr>
            <w:rStyle w:val="Hyperlink"/>
          </w:rPr>
          <w:rPr>
            <w:sz w:val="18"/>
          </w:rPr>
          <w:t>https://www.bundeswehr.de/de/meldungen/nachgefragt-staerkung-reserve-6117266</w:t>
        </w:r>
      </w:hyperlink>
      <w:r w:rsidR="0026191C">
        <w:rPr/>
        <w:br/>
      </w:r>
      <w:r w:rsidR="0026191C">
        <w:rPr/>
        <w:br/>
      </w:r>
      <w:r w:rsidRPr="002B28C8">
        <w:t xml:space="preserve">[2] Закон об укреплении резерва: боеготовый резерв — войска, готовые к обороне: </w:t>
        <w:rPr>
          <w:sz w:val="18"/>
        </w:rPr>
      </w:r>
      <w:hyperlink w:history="true" r:id="R1809e9e5ed8b4fcd">
        <w:r w:rsidRPr="00F24C6F">
          <w:rPr>
            <w:rStyle w:val="Hyperlink"/>
          </w:rPr>
          <w:rPr>
            <w:sz w:val="18"/>
          </w:rPr>
          <w:t>https://www.bmvg.de/de/aktuelles/regierung-billigt-reservestaerkungsgesetz-6118026</w:t>
        </w:r>
      </w:hyperlink>
      <w:r w:rsidR="0026191C">
        <w:rPr/>
        <w:br/>
      </w:r>
      <w:r w:rsidR="0026191C">
        <w:rPr/>
        <w:br/>
      </w:r>
      <w:r w:rsidRPr="002B28C8">
        <w:t xml:space="preserve">[3] Новый закон о Бундесвере: почему он может коснуться и тебя — даже если ты никогда не служил: </w:t>
        <w:rPr>
          <w:sz w:val="18"/>
        </w:rPr>
      </w:r>
      <w:hyperlink w:history="true" r:id="Rca086652f2d94203">
        <w:r w:rsidRPr="00F24C6F">
          <w:rPr>
            <w:rStyle w:val="Hyperlink"/>
          </w:rPr>
          <w:rPr>
            <w:sz w:val="18"/>
          </w:rPr>
          <w:t>https://www.wmn.de/job/bundeswehr-gesetz-2026-reservestaerkungsgesetz-job-id847090</w:t>
        </w:r>
      </w:hyperlink>
      <w:r w:rsidR="0026191C">
        <w:rPr/>
        <w:br/>
      </w:r>
      <w:r w:rsidR="0026191C">
        <w:rPr/>
        <w:br/>
      </w:r>
      <w:r w:rsidRPr="002B28C8">
        <w:t xml:space="preserve">[4] Законопроект федерального правительства: Проект закона об укреплении резерва (Закон об укреплении резерва — ResStG): </w:t>
        <w:rPr>
          <w:sz w:val="18"/>
        </w:rPr>
      </w:r>
      <w:hyperlink w:history="true" r:id="Rfc4ef573dc5943b7">
        <w:r w:rsidRPr="00F24C6F">
          <w:rPr>
            <w:rStyle w:val="Hyperlink"/>
          </w:rPr>
          <w:rPr>
            <w:sz w:val="18"/>
          </w:rPr>
          <w:t>https://www.bmvg.de/resource/blob/6118100/48cbb651e82a8cc174ed551ff7090106/entwurf-reservestaerkungsgesetz-data.pdf</w:t>
        </w:r>
      </w:hyperlink>
      <w:r w:rsidRPr="002B28C8">
        <w:t xml:space="preserve">( insbesondere S. 1, 60-63, 72, 84, 93-94)</w:t>
        <w:rPr>
          <w:sz w:val="18"/>
        </w:rPr>
      </w:r>
      <w:r w:rsidR="0026191C">
        <w:rPr/>
        <w:br/>
      </w:r>
      <w:r w:rsidR="0026191C">
        <w:rPr/>
        <w:br/>
      </w:r>
      <w:r w:rsidRPr="002B28C8">
        <w:t xml:space="preserve">[5] США: В будущем Германия должна возглавить НАТО: </w:t>
        <w:rPr>
          <w:sz w:val="18"/>
        </w:rPr>
      </w:r>
      <w:hyperlink w:history="true" r:id="Rc87f9cbf05424b4a">
        <w:r w:rsidRPr="00F24C6F">
          <w:rPr>
            <w:rStyle w:val="Hyperlink"/>
          </w:rPr>
          <w:rPr>
            <w:sz w:val="18"/>
          </w:rPr>
          <w:t>https://de.euronews.com/2025/11/26/usa-deutschland-soll-in-der-zukunft-nato-fuhrung-ubernehmen</w:t>
        </w:r>
      </w:hyperlink>
      <w:r w:rsidR="0026191C">
        <w:rPr/>
        <w:br/>
      </w:r>
      <w:r w:rsidR="0026191C">
        <w:rPr/>
        <w:br/>
      </w:r>
      <w:r w:rsidRPr="002B28C8">
        <w:t xml:space="preserve">[6] Воинская повинность для резервистов? </w:t>
        <w:rPr>
          <w:sz w:val="18"/>
        </w:rPr>
      </w:r>
      <w:hyperlink w:history="true" r:id="R677726cccfa14d8a">
        <w:r w:rsidRPr="00F24C6F">
          <w:rPr>
            <w:rStyle w:val="Hyperlink"/>
          </w:rPr>
          <w:rPr>
            <w:sz w:val="18"/>
          </w:rPr>
          <w:t>https://www.lto.de/recht/hintergruende/h/reservestaerkungsgesetz-geplant-reservisten-wehrpflicht-einmal-soldat-immer-soldat</w:t>
        </w:r>
      </w:hyperlink>
      <w:r w:rsidR="0026191C">
        <w:rPr/>
        <w:br/>
      </w:r>
      <w:r w:rsidR="0026191C">
        <w:rPr/>
        <w:br/>
      </w:r>
      <w:r w:rsidRPr="002B28C8">
        <w:t xml:space="preserve">[7] Работодатели в конкурентной борьбе с Бундесвером: </w:t>
        <w:rPr>
          <w:sz w:val="18"/>
        </w:rPr>
      </w:r>
      <w:hyperlink w:history="true" r:id="R5da11bb458e043ab">
        <w:r w:rsidRPr="00F24C6F">
          <w:rPr>
            <w:rStyle w:val="Hyperlink"/>
          </w:rPr>
          <w:rPr>
            <w:sz w:val="18"/>
          </w:rPr>
          <w:t>https://www.faz.net/aktuell/wirtschaft/mehr-wirtschaft/reservestaerkungsgesetz-warum-betriebe-das-bundeswehr-gesetz-kritisieren-accg-200881716.html</w:t>
        </w:r>
      </w:hyperlink>
      <w:r w:rsidR="0026191C">
        <w:rPr/>
        <w:br/>
      </w:r>
      <w:r w:rsidR="0026191C">
        <w:rPr/>
        <w:br/>
      </w:r>
      <w:r w:rsidRPr="002B28C8">
        <w:t xml:space="preserve">[8] Закон об укреплении резерва: работодатели предупреждают о принудительном призыве: </w:t>
        <w:rPr>
          <w:sz w:val="18"/>
        </w:rPr>
      </w:r>
      <w:hyperlink w:history="true" r:id="Rbca55f0d53854c49">
        <w:r w:rsidRPr="00F24C6F">
          <w:rPr>
            <w:rStyle w:val="Hyperlink"/>
          </w:rPr>
          <w:rPr>
            <w:sz w:val="18"/>
          </w:rPr>
          <w:t>https://www.boerse-express.com/news/articles/reservestaerkungsgesetz-arbeitgeber-warnen-vor-zwangseinberufungen-911686</w:t>
        </w:r>
      </w:hyperlink>
      <w:r w:rsidR="0026191C">
        <w:rPr/>
        <w:br/>
      </w:r>
      <w:r w:rsidR="0026191C">
        <w:rPr/>
        <w:br/>
      </w:r>
      <w:r w:rsidRPr="002B28C8">
        <w:t xml:space="preserve">Писториус планирует внести поправки в законодательство: работодатели критикуют обязательную службу в резерве: </w:t>
        <w:rPr>
          <w:sz w:val="18"/>
        </w:rPr>
      </w:r>
      <w:hyperlink w:history="true" r:id="R44bb036a8e9f4913">
        <w:r w:rsidRPr="00F24C6F">
          <w:rPr>
            <w:rStyle w:val="Hyperlink"/>
          </w:rPr>
          <w:rPr>
            <w:sz w:val="18"/>
          </w:rPr>
          <w:t>https://audimax.de/politik/pistorius-plant-gesetzesanderung-arbeitgeber-kritisieren-pflicht-reservedienst/</w:t>
        </w:r>
      </w:hyperlink>
      <w:r w:rsidR="0026191C">
        <w:rPr/>
        <w:br/>
      </w:r>
      <w:r w:rsidR="0026191C">
        <w:rPr/>
        <w:br/>
      </w:r>
      <w:r w:rsidRPr="002B28C8">
        <w:t xml:space="preserve">[9] Оперативный план «Германия» — один из ключевых военных элементов общей обороны:</w:t>
        <w:rPr>
          <w:sz w:val="18"/>
        </w:rPr>
      </w:r>
      <w:r w:rsidR="0026191C">
        <w:rPr/>
        <w:br/>
      </w:r>
      <w:hyperlink w:history="true" r:id="R53bdd893f89a420e">
        <w:r w:rsidRPr="00F24C6F">
          <w:rPr>
            <w:rStyle w:val="Hyperlink"/>
          </w:rPr>
          <w:rPr>
            <w:sz w:val="18"/>
          </w:rPr>
          <w:t>https://www.bundeswehr.de/de/organisation/operatives-fuehrungskommando-der-bundeswehr/auftrag-und-aufgaben/operationsplan-deutschland</w:t>
        </w:r>
      </w:hyperlink>
      <w:r w:rsidR="0026191C">
        <w:rPr/>
        <w:br/>
      </w:r>
      <w:r w:rsidR="0026191C">
        <w:rPr/>
        <w:br/>
      </w:r>
      <w:r w:rsidRPr="002B28C8">
        <w:t xml:space="preserve">[10] И в 2025 году все будет зависеть от «самого сильного мирного движения Германии»:</w:t>
        <w:rPr>
          <w:sz w:val="18"/>
        </w:rPr>
      </w:r>
      <w:r w:rsidR="0026191C">
        <w:rPr/>
        <w:br/>
      </w:r>
      <w:hyperlink w:history="true" r:id="R96a972a7de0b4819">
        <w:r w:rsidRPr="00F24C6F">
          <w:rPr>
            <w:rStyle w:val="Hyperlink"/>
          </w:rPr>
          <w:rPr>
            <w:sz w:val="18"/>
          </w:rPr>
          <w:t>https://www.reservistenverband.de/magazin-die-reserve/neujahrsbotschaft-2025/</w:t>
        </w:r>
      </w:hyperlink>
    </w:p>
    <w:p w:rsidRPr="00C534E6" w:rsidR="00C534E6" w:rsidP="00C534E6" w:rsidRDefault="00C534E6">
      <w:pPr>
        <w:keepNext/>
        <w:keepLines/>
        <w:pBdr>
          <w:top w:val="single" w:color="365F91" w:themeColor="accent1" w:themeShade="BF" w:sz="6" w:space="8"/>
        </w:pBdr>
        <w:spacing w:after="160"/>
        <w:rPr>
          <w:rStyle w:val="edit"/>
          <w:rFonts w:ascii="Arial" w:hAnsi="Arial" w:cs="Arial"/>
          <w:b/>
          <w:color w:val="000000"/>
          <w:szCs w:val="18"/>
        </w:rPr>
      </w:pPr>
      <w:r w:rsidRPr="00C534E6">
        <w:rPr>
          <w:rStyle w:val="edit"/>
          <w:rFonts w:ascii="Arial" w:hAnsi="Arial" w:cs="Arial"/>
          <w:b/>
          <w:color w:val="000000"/>
          <w:szCs w:val="18"/>
        </w:rPr>
        <w:t>Может быть вас тоже интересует:</w:t>
      </w:r>
    </w:p>
    <w:p w:rsidRPr="00C534E6" w:rsidR="00C534E6" w:rsidP="00C534E6" w:rsidRDefault="00C534E6">
      <w:pPr>
        <w:keepLines/>
        <w:spacing w:after="160"/>
        <w:rPr>
          <w:rFonts w:ascii="Arial" w:hAnsi="Arial" w:cs="Arial"/>
          <w:sz w:val="18"/>
          <w:szCs w:val="18"/>
        </w:rPr>
      </w:pPr>
      <w:r w:rsidRPr="002B28C8">
        <w:t xml:space="preserve">#KontrolMonitoring - Kontrol/Monitoring - </w:t>
      </w:r>
      <w:hyperlink w:history="true" r:id="R42bb14bc5c874100">
        <w:r w:rsidRPr="00F24C6F">
          <w:rPr>
            <w:rStyle w:val="Hyperlink"/>
          </w:rPr>
          <w:t>www.kla.tv/KontrolMonitoring</w:t>
        </w:r>
      </w:hyperlink>
      <w:r w:rsidR="0026191C">
        <w:rPr/>
        <w:br/>
      </w:r>
      <w:r w:rsidR="0026191C">
        <w:rPr/>
        <w:br/>
      </w:r>
      <w:r w:rsidRPr="002B28C8">
        <w:t xml:space="preserve">#_NATO - NATO - </w:t>
      </w:r>
      <w:hyperlink w:history="true" r:id="R8d48828c72804dd2">
        <w:r w:rsidRPr="00F24C6F">
          <w:rPr>
            <w:rStyle w:val="Hyperlink"/>
          </w:rPr>
          <w:t>www.kla.tv/_NATO</w:t>
        </w:r>
      </w:hyperlink>
      <w:r w:rsidR="0026191C">
        <w:rPr/>
        <w:br/>
      </w:r>
      <w:r w:rsidR="0026191C">
        <w:rPr/>
        <w:br/>
      </w:r>
      <w:r w:rsidRPr="002B28C8">
        <w:t xml:space="preserve">#germania - Германия - </w:t>
      </w:r>
      <w:hyperlink w:history="true" r:id="Rb6e2c9ea342c41bb">
        <w:r w:rsidRPr="00F24C6F">
          <w:rPr>
            <w:rStyle w:val="Hyperlink"/>
          </w:rPr>
          <w:t>www.kla.tv/germania</w:t>
        </w:r>
      </w:hyperlink>
      <w:r w:rsidR="0026191C">
        <w:rPr/>
        <w:br/>
      </w:r>
      <w:r w:rsidR="0026191C">
        <w:rPr/>
        <w:br/>
      </w:r>
      <w:r w:rsidRPr="002B28C8">
        <w:t xml:space="preserve">#MedijnyjKommentarij - </w:t>
      </w:r>
      <w:hyperlink w:history="true" r:id="Rc73852a464ac44e6">
        <w:r w:rsidRPr="00F24C6F">
          <w:rPr>
            <w:rStyle w:val="Hyperlink"/>
          </w:rPr>
          <w:t>www.kla.tv/MedijnyjKommentarij</w:t>
        </w:r>
      </w:hyperlink>
      <w:r w:rsidR="0026191C">
        <w:rPr/>
        <w:br/>
      </w:r>
      <w:r w:rsidR="0026191C">
        <w:rPr/>
        <w:br/>
      </w:r>
      <w:r w:rsidRPr="002B28C8">
        <w:t xml:space="preserve">#Vojna - </w:t>
      </w:r>
      <w:hyperlink w:history="true" r:id="R5eb801314f1e4dd2">
        <w:r w:rsidRPr="00F24C6F">
          <w:rPr>
            <w:rStyle w:val="Hyperlink"/>
          </w:rPr>
          <w:t>www.kla.tv/vojna</w:t>
        </w:r>
      </w:hyperlink>
    </w:p>
    <w:p w:rsidRPr="00C534E6" w:rsidR="00C534E6" w:rsidP="00C534E6" w:rsidRDefault="00FF4982">
      <w:pPr>
        <w:keepNext/>
        <w:keepLines/>
        <w:pBdr>
          <w:top w:val="single" w:color="365F91" w:themeColor="accent1" w:themeShade="BF" w:sz="6" w:space="8"/>
        </w:pBdr>
        <w:spacing w:after="160"/>
        <w:rPr>
          <w:rStyle w:val="edit"/>
          <w:rFonts w:ascii="Arial" w:hAnsi="Arial" w:cs="Arial"/>
          <w:b/>
          <w:color w:val="000000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9264" behindDoc="1" locked="0" layoutInCell="1" allowOverlap="1" wp14:editId="698817D4" wp14:anchorId="179C7D85">
            <wp:simplePos x="0" y="0"/>
            <wp:positionH relativeFrom="column">
              <wp:posOffset>14605</wp:posOffset>
            </wp:positionH>
            <wp:positionV relativeFrom="paragraph">
              <wp:posOffset>454025</wp:posOffset>
            </wp:positionV>
            <wp:extent cx="990600" cy="719455"/>
            <wp:effectExtent l="0" t="0" r="0" b="4445"/>
            <wp:wrapTight wrapText="bothSides">
              <wp:wrapPolygon edited="0">
                <wp:start x="831" y="0"/>
                <wp:lineTo x="0" y="1144"/>
                <wp:lineTo x="0" y="19446"/>
                <wp:lineTo x="415" y="21162"/>
                <wp:lineTo x="831" y="21162"/>
                <wp:lineTo x="20354" y="21162"/>
                <wp:lineTo x="21185" y="20018"/>
                <wp:lineTo x="21185" y="1144"/>
                <wp:lineTo x="20354" y="0"/>
                <wp:lineTo x="831" y="0"/>
              </wp:wrapPolygon>
            </wp:wrapTight>
            <wp:docPr id="1" name="Grafik 1" descr="C:\Users\W\3WAR\2P\1IT\_git\SW\KlaTvVideoDocGen.git\KlaTvVideoDocGen\Material\klatv_logo_200dpi-forf2.75x1.99cm.png">
              <a:hlinkClick xmlns:a="http://schemas.openxmlformats.org/drawingml/2006/main" r:id="R55ec40acb19a40f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\3WAR\2P\1IT\_git\SW\KlaTvVideoDocGen.git\KlaTvVideoDocGen\Material\klatv_logo_200dpi-forf2.75x1.99cm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Style w:val="edit"/>
          <w:rFonts w:ascii="Arial" w:hAnsi="Arial" w:cs="Arial"/>
          <w:b/>
          <w:color w:val="000000"/>
          <w:szCs w:val="18"/>
        </w:rPr>
        <w:t>Kla.TV – Другие новости ... свободные – независимые – без цензуры ...</w:t>
      </w:r>
    </w:p>
    <w:p w:rsidRPr="009779AD" w:rsidR="00FF4982" w:rsidP="00FF4982" w:rsidRDefault="00FF4982">
      <w:pPr>
        <w:pStyle w:val="Listenabsatz"/>
        <w:keepNext/>
        <w:keepLines/>
        <w:numPr>
          <w:ilvl w:val="0"/>
          <w:numId w:val="1"/>
        </w:numPr>
        <w:ind w:start="714" w:hanging="357"/>
        <w:rPr/>
      </w:pPr>
      <w:r>
        <w:rPr/>
        <w:t>О чем СМИ не должны молчать ...</w:t>
      </w:r>
    </w:p>
    <w:p w:rsidRPr="009779AD" w:rsidR="00FF4982" w:rsidP="00FF4982" w:rsidRDefault="00FF4982">
      <w:pPr>
        <w:pStyle w:val="Listenabsatz"/>
        <w:keepNext/>
        <w:keepLines/>
        <w:numPr>
          <w:ilvl w:val="0"/>
          <w:numId w:val="1"/>
        </w:numPr>
        <w:ind w:start="714" w:hanging="357"/>
        <w:rPr/>
      </w:pPr>
      <w:r>
        <w:rPr/>
        <w:t>Мало слышанное от народа, для народа...</w:t>
      </w:r>
    </w:p>
    <w:p w:rsidRPr="001D6477" w:rsidR="00FF4982" w:rsidP="001D6477" w:rsidRDefault="00FF4982">
      <w:pPr>
        <w:pStyle w:val="Listenabsatz"/>
        <w:keepNext/>
        <w:keepLines/>
        <w:numPr>
          <w:ilvl w:val="0"/>
          <w:numId w:val="1"/>
        </w:numPr>
        <w:ind w:start="714" w:hanging="357"/>
        <w:rPr/>
      </w:pPr>
      <w:r w:rsidRPr="001D6477">
        <w:rPr/>
        <w:t xml:space="preserve">регулярные новости на </w:t>
      </w:r>
      <w:hyperlink w:history="true" r:id="Rd68d89b689754def">
        <w:r w:rsidRPr="001D6477" w:rsidR="001D6477">
          <w:rPr>
            <w:rStyle w:val="Hyperlink"/>
          </w:rPr>
          <w:t>www.kla.tv/ru</w:t>
        </w:r>
      </w:hyperlink>
    </w:p>
    <w:p w:rsidRPr="001D6477" w:rsidR="00FF4982" w:rsidP="001D6477" w:rsidRDefault="00FF4982">
      <w:pPr>
        <w:keepNext/>
        <w:keepLines/>
        <w:ind w:firstLine="357"/>
        <w:rPr/>
      </w:pPr>
      <w:r w:rsidRPr="001D6477">
        <w:rPr/>
        <w:t>Оставайтесь с нами!</w:t>
      </w:r>
    </w:p>
    <w:p w:rsidRPr="006C4827" w:rsidR="00C534E6" w:rsidP="00C534E6" w:rsidRDefault="001D6477">
      <w:pPr>
        <w:keepLines/>
        <w:spacing w:after="160"/>
        <w:rPr>
          <w:rStyle w:val="Hyperlink"/>
          <w:b/>
        </w:rPr>
      </w:pPr>
      <w:r w:rsidRPr="001D6477">
        <w:rPr>
          <w:rFonts w:ascii="Arial" w:hAnsi="Arial" w:cs="Arial"/>
          <w:b/>
          <w:sz w:val="18"/>
          <w:szCs w:val="18"/>
        </w:rPr>
        <w:t xml:space="preserve">Бесплатную рассылку новостей по электронной почте</w:t>
        <w:br/>
        <w:t xml:space="preserve">Вы можете получить по ссылке </w:t>
      </w:r>
      <w:hyperlink w:history="true" r:id="Rdd05acbeb67e40ca">
        <w:r w:rsidRPr="001D6477">
          <w:rPr>
            <w:rStyle w:val="Hyperlink"/>
            <w:b/>
          </w:rPr>
          <w:t>www.kla.tv/abo-ru</w:t>
        </w:r>
      </w:hyperlink>
    </w:p>
    <w:p w:rsidRPr="006C4827" w:rsidR="001D6477" w:rsidP="001D6477" w:rsidRDefault="001D6477">
      <w:pPr>
        <w:keepNext/>
        <w:keepLines/>
        <w:pBdr>
          <w:top w:val="single" w:color="365F91" w:themeColor="accent1" w:themeShade="BF" w:sz="6" w:space="8"/>
        </w:pBdr>
        <w:spacing w:after="160"/>
        <w:rPr>
          <w:rStyle w:val="edit"/>
          <w:rFonts w:ascii="Arial" w:hAnsi="Arial" w:cs="Arial"/>
          <w:b/>
          <w:color w:val="000000"/>
          <w:szCs w:val="18"/>
        </w:rPr>
      </w:pPr>
      <w:r w:rsidRPr="006C4827">
        <w:rPr>
          <w:rStyle w:val="edit"/>
          <w:rFonts w:ascii="Arial" w:hAnsi="Arial" w:cs="Arial"/>
          <w:b/>
          <w:color w:val="000000"/>
          <w:szCs w:val="18"/>
        </w:rPr>
        <w:t>Инструкция по безопасности:</w:t>
      </w:r>
    </w:p>
    <w:p w:rsidRPr="006C4827" w:rsidR="001D6477" w:rsidP="00C60E18" w:rsidRDefault="001D6477">
      <w:pPr>
        <w:keepNext/>
        <w:keepLines/>
        <w:spacing w:after="160"/>
        <w:rPr>
          <w:rFonts w:ascii="Arial" w:hAnsi="Arial" w:cs="Arial"/>
          <w:sz w:val="18"/>
          <w:szCs w:val="18"/>
        </w:rPr>
      </w:pPr>
      <w:r w:rsidRPr="006C4827">
        <w:rPr>
          <w:rStyle w:val="edit"/>
          <w:rFonts w:ascii="Arial" w:hAnsi="Arial" w:cs="Arial"/>
          <w:color w:val="000000"/>
          <w:szCs w:val="18"/>
        </w:rPr>
        <w:t xml:space="preserve">Несогласные голоса, к сожалению, все снова подвергаются цензуре и подавлению. До тех пор, пока мы не будем сообщать в соответствии с интересами и идеологией системной прессы, мы всегда должны ожидать, что будут искать предлоги, чтобы заблокировать или навредить Kla.TV.</w:t>
      </w:r>
    </w:p>
    <w:p w:rsidRPr="006C4827" w:rsidR="001D6477" w:rsidP="00C534E6" w:rsidRDefault="00C205D1">
      <w:pPr>
        <w:keepLines/>
        <w:spacing w:after="160"/>
        <w:rPr>
          <w:rStyle w:val="Hyperlink"/>
          <w:b/>
        </w:rPr>
      </w:pPr>
      <w:r w:rsidRPr="006C4827">
        <w:rPr>
          <w:rFonts w:ascii="Arial" w:hAnsi="Arial" w:cs="Arial"/>
          <w:b/>
          <w:sz w:val="18"/>
          <w:szCs w:val="18"/>
        </w:rPr>
        <w:t xml:space="preserve">Поэтому объединитесь сегодня в сеть независимо от интернета!</w:t>
        <w:br/>
        <w:t xml:space="preserve">Нажмите здесь:</w:t>
      </w:r>
      <w:r w:rsidRPr="006C4827" w:rsidR="00C60E18">
        <w:rPr>
          <w:rFonts w:ascii="Arial" w:hAnsi="Arial" w:cs="Arial"/>
          <w:sz w:val="18"/>
          <w:szCs w:val="18"/>
        </w:rPr>
        <w:t xml:space="preserve"> </w:t>
      </w:r>
      <w:hyperlink w:history="true" r:id="Rd166c7dd67244c58">
        <w:r w:rsidRPr="006C4827" w:rsidR="00C60E18">
          <w:rPr>
            <w:rStyle w:val="Hyperlink"/>
            <w:b/>
          </w:rPr>
          <w:t>www.kla.tv/vernetzung&amp;lang=ru</w:t>
        </w:r>
      </w:hyperlink>
    </w:p>
    <w:p w:rsidR="00C60E18" w:rsidP="00C60E18" w:rsidRDefault="00C60E18">
      <w:pPr>
        <w:keepNext/>
        <w:keepLines/>
        <w:spacing w:after="0"/>
        <w:pBdr>
          <w:top w:val="single" w:color="365F91" w:themeColor="accent1" w:themeShade="BF" w:sz="6" w:space="8"/>
        </w:pBdr>
      </w:pPr>
      <w:r w:rsidRPr="0080337B">
        <w:rPr>
          <w:i/>
          <w:iCs/>
          <w:rFonts w:ascii="Calibri" w:hAnsi="Calibri" w:cs="Calibri"/>
          <w:sz w:val="18"/>
          <w:szCs w:val="18"/>
        </w:rPr>
        <w:t xml:space="preserve">Право пользования:  </w:t>
      </w:r>
      <w:hyperlink w:history="true" r:id="R74b5ac4fb8e6411a">
        <w:r w:rsidRPr="006C4827" w:rsidR="00C60E18">
          <w:rPr>
            <w:rStyle w:val="Hyperlink"/>
            <w:sz w:val="18"/>
          </w:rPr>
          <w:t>Стандартная лицензия Kla.TV</w:t>
        </w:r>
      </w:hyperlink>
    </w:p>
    <w:p w:rsidRPr="00C60E18" w:rsidR="00C60E18" w:rsidP="00CB20A5" w:rsidRDefault="00CB20A5">
      <w:pPr>
        <w:keepNext/>
        <w:keepLines/>
        <w:spacing w:after="0"/>
      </w:pPr>
      <w:r w:rsidRPr="0080337B">
        <w:rPr>
          <w:rFonts w:ascii="Calibri" w:hAnsi="Calibri" w:cs="Calibri"/>
          <w:sz w:val="12"/>
          <w:szCs w:val="12"/>
        </w:rPr>
        <w:t xml:space="preserve">Kla.TV создает все передачи на волонтерских и некоммерческих принципах. Распространение нашей продукции вами - наша единственная награда! Подробнее здесь </w:t>
      </w:r>
      <w:hyperlink w:history="true" r:id="R3ea3be637e4c40fa">
        <w:r w:rsidRPr="006C4827" w:rsidR="00C60E18">
          <w:rPr>
            <w:rStyle w:val="Hyperlink"/>
            <w:sz w:val="12"/>
          </w:rPr>
          <w:t>www.kla.tv/licence</w:t>
        </w:r>
      </w:hyperlink>
    </w:p>
    <w:sectPr w:rsidRPr="00C60E18" w:rsidR="00C60E18">
      <w:headerReference w:type="default" r:id="rId17"/>
      <w:footerReference w:type="default" r:id="rId1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3FFA" w:rsidP="00F33FD6" w:rsidRDefault="00503FFA">
      <w:pPr>
        <w:spacing w:after="0" w:line="240" w:lineRule="auto"/>
      </w:pPr>
      <w:r>
        <w:separator/>
      </w:r>
    </w:p>
  </w:endnote>
  <w:endnote w:type="continuationSeparator" w:id="0">
    <w:p w:rsidR="00503FFA" w:rsidP="00F33FD6" w:rsidRDefault="00503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Pr="00F33FD6" w:rsidR="00F33FD6" w:rsidP="00F33FD6" w:rsidRDefault="00F33FD6">
    <w:pPr>
      <w:pStyle w:val="Fuzeile"/>
      <w:pBdr>
        <w:top w:val="single" w:color="365F91" w:themeColor="accent1" w:themeShade="BF" w:sz="6" w:space="3"/>
      </w:pBdr>
      <w:rPr>
        <w:sz w:val="18"/>
      </w:rPr>
    </w:pPr>
    <w:r>
      <w:rPr>
        <w:noProof/>
        <w:sz w:val="18"/>
      </w:rPr>
      <w:t xml:space="preserve">Подготовка к войне? — Политики планируют принять новый закон в Германии  </w:t>
    </w:r>
    <w:r w:rsidRPr="00D10E2E">
      <w:rPr>
        <w:sz w:val="18"/>
      </w:rPr>
      <w:ptab w:alignment="right" w:relativeTo="margin" w:leader="none"/>
    </w:r>
    <w:r w:rsidRPr="00D10E2E">
      <w:rPr>
        <w:bCs/>
        <w:sz w:val="18"/>
      </w:rPr>
      <w:fldChar w:fldCharType="begin"/>
    </w:r>
    <w:r w:rsidRPr="00D10E2E">
      <w:rPr>
        <w:bCs/>
        <w:sz w:val="18"/>
      </w:rPr>
      <w:instrText>PAGE  \* Arabic  \* MERGEFORMAT</w:instrText>
    </w:r>
    <w:r w:rsidRPr="00D10E2E">
      <w:rPr>
        <w:bCs/>
        <w:sz w:val="18"/>
      </w:rPr>
      <w:fldChar w:fldCharType="separate"/>
    </w:r>
    <w:r w:rsidR="00FE2F5D">
      <w:rPr>
        <w:bCs/>
        <w:noProof/>
        <w:sz w:val="18"/>
      </w:rPr>
      <w:t>1</w:t>
    </w:r>
    <w:r w:rsidRPr="00D10E2E">
      <w:rPr>
        <w:bCs/>
        <w:sz w:val="18"/>
      </w:rPr>
      <w:fldChar w:fldCharType="end"/>
    </w:r>
    <w:r w:rsidRPr="00D10E2E">
      <w:rPr>
        <w:sz w:val="18"/>
      </w:rPr>
      <w:t xml:space="preserve"> / </w:t>
    </w:r>
    <w:r w:rsidRPr="00D10E2E">
      <w:rPr>
        <w:bCs/>
        <w:sz w:val="18"/>
      </w:rPr>
      <w:fldChar w:fldCharType="begin"/>
    </w:r>
    <w:r w:rsidRPr="00D10E2E">
      <w:rPr>
        <w:bCs/>
        <w:sz w:val="18"/>
      </w:rPr>
      <w:instrText>NUMPAGES  \* Arabic  \* MERGEFORMAT</w:instrText>
    </w:r>
    <w:r w:rsidRPr="00D10E2E">
      <w:rPr>
        <w:bCs/>
        <w:sz w:val="18"/>
      </w:rPr>
      <w:fldChar w:fldCharType="separate"/>
    </w:r>
    <w:r w:rsidR="00FE2F5D">
      <w:rPr>
        <w:bCs/>
        <w:noProof/>
        <w:sz w:val="18"/>
      </w:rPr>
      <w:t>1</w:t>
    </w:r>
    <w:r w:rsidRPr="00D10E2E">
      <w:rPr>
        <w:bCs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3FFA" w:rsidP="00F33FD6" w:rsidRDefault="00503FFA">
      <w:pPr>
        <w:spacing w:after="0" w:line="240" w:lineRule="auto"/>
      </w:pPr>
      <w:r>
        <w:separator/>
      </w:r>
    </w:p>
  </w:footnote>
  <w:footnote w:type="continuationSeparator" w:id="0">
    <w:p w:rsidR="00503FFA" w:rsidP="00F33FD6" w:rsidRDefault="00503F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lenraster"/>
      <w:tblpPr w:leftFromText="142" w:rightFromText="142" w:vertAnchor="text" w:tblpX="92" w:tblpY="1"/>
      <w:tblOverlap w:val="never"/>
      <w:tblW w:w="0" w:type="auto"/>
      <w:tblBorders>
        <w:top w:val="none" w:color="auto" w:sz="0" w:space="0"/>
        <w:bottom w:val="single" w:color="365F91" w:themeColor="accent1" w:themeShade="BF" w:sz="8" w:space="0"/>
        <w:right w:val="none" w:color="auto" w:sz="0" w:space="0"/>
        <w:insideH w:val="none" w:color="auto" w:sz="0" w:space="0"/>
        <w:insideV w:val="none" w:color="auto" w:sz="0" w:space="0"/>
      </w:tblBorders>
      <w:tblLook w:val="04A0"/>
    </w:tblPr>
    <w:tblGrid>
      <w:gridCol w:w="7717"/>
    </w:tblGrid>
    <w:tr w:rsidRPr="006C4827" w:rsidR="00F33FD6" w:rsidTr="00FE2F5D">
      <w:tc>
        <w:tcPr>
          <w:tcW w:w="7717" w:type="dxa"/>
          <w:tcBorders>
            <w:left w:val="nil"/>
            <w:bottom w:val="single" w:color="365F91" w:themeColor="accent1" w:themeShade="BF" w:sz="8" w:space="0"/>
          </w:tcBorders>
        </w:tcPr>
        <w:p w:rsidRPr="00B9284F" w:rsidR="00F33FD6" w:rsidP="00FE2F5D" w:rsidRDefault="00F67ED1">
          <w:pPr>
            <w:pStyle w:val="Kopfzeile"/>
            <w:ind w:start="-57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b/>
              <w:sz w:val="18"/>
            </w:rPr>
            <w:t>Ссылка:</w:t>
          </w:r>
          <w:r w:rsidRPr="00B9284F" w:rsidR="00F33FD6">
            <w:rPr>
              <w:rFonts w:ascii="Arial" w:hAnsi="Arial" w:cs="Arial"/>
              <w:sz w:val="18"/>
            </w:rPr>
            <w:t xml:space="preserve"> </w:t>
          </w:r>
          <w:hyperlink w:history="true" r:id="rId1">
            <w:r w:rsidRPr="00B9284F" w:rsidR="00F33FD6">
              <w:rPr>
                <w:rStyle w:val="Hyperlink"/>
                <w:rFonts w:ascii="Arial" w:hAnsi="Arial" w:cs="Arial"/>
                <w:sz w:val="18"/>
              </w:rPr>
              <w:t>www.kla.tv/42733</w:t>
            </w:r>
          </w:hyperlink>
          <w:r w:rsidRPr="00B9284F" w:rsidR="00F33FD6">
            <w:rPr>
              <w:rFonts w:ascii="Arial" w:hAnsi="Arial" w:cs="Arial"/>
              <w:sz w:val="18"/>
            </w:rPr>
            <w:t xml:space="preserve"> | </w:t>
          </w:r>
          <w:r>
            <w:rPr>
              <w:rFonts w:ascii="Arial" w:hAnsi="Arial" w:cs="Arial"/>
              <w:b/>
              <w:sz w:val="18"/>
            </w:rPr>
            <w:t xml:space="preserve">Дата выпуска: </w:t>
          </w:r>
          <w:r w:rsidRPr="00B9284F" w:rsidR="00F33FD6">
            <w:rPr>
              <w:rFonts w:ascii="Arial" w:hAnsi="Arial" w:cs="Arial"/>
              <w:sz w:val="18"/>
            </w:rPr>
            <w:t xml:space="preserve">28.09.2026</w:t>
          </w:r>
        </w:p>
        <w:p w:rsidRPr="00B9284F" w:rsidR="00F33FD6" w:rsidP="00FE2F5D" w:rsidRDefault="00F33FD6">
          <w:pPr>
            <w:pStyle w:val="Kopfzeile"/>
            <w:rPr>
              <w:rFonts w:ascii="Arial" w:hAnsi="Arial" w:cs="Arial"/>
              <w:sz w:val="18"/>
            </w:rPr>
          </w:pPr>
        </w:p>
      </w:tc>
    </w:tr>
  </w:tbl>
  <w:p w:rsidRPr="00B9284F" w:rsidR="00F33FD6" w:rsidP="00FE2F5D" w:rsidRDefault="00CB20A5">
    <w:pPr>
      <w:pStyle w:val="Kopfzeile"/>
      <w:tabs>
        <w:tab w:val="clear" w:pos="4536"/>
        <w:tab w:val="clear" w:pos="9072"/>
        <w:tab w:val="left" w:pos="7995"/>
      </w:tabs>
      <w:rPr>
        <w:rFonts w:ascii="Arial" w:hAnsi="Arial" w:cs="Arial"/>
        <w:sz w:val="18"/>
      </w:rPr>
    </w:pPr>
    <w:r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editId="609E0BF8" wp14:anchorId="44A748BB">
          <wp:simplePos x="0" y="0"/>
          <wp:positionH relativeFrom="column">
            <wp:posOffset>5039995</wp:posOffset>
          </wp:positionH>
          <wp:positionV relativeFrom="paragraph">
            <wp:posOffset>-172720</wp:posOffset>
          </wp:positionV>
          <wp:extent cx="741045" cy="539750"/>
          <wp:effectExtent l="0" t="0" r="1905" b="0"/>
          <wp:wrapTight wrapText="bothSides">
            <wp:wrapPolygon edited="0">
              <wp:start x="0" y="0"/>
              <wp:lineTo x="0" y="20584"/>
              <wp:lineTo x="21100" y="20584"/>
              <wp:lineTo x="21100" y="0"/>
              <wp:lineTo x="0" y="0"/>
            </wp:wrapPolygon>
          </wp:wrapTight>
          <wp:docPr id="3" name="Grafik 3" descr="C:\Users\W\3WAR\2P\1IT\_git\SW\KlaTvVideoDocGen.git\KlaTvVideoDocGen\Material\klatv_logo_200dpi-forf2.75x1.99cm.png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W\3WAR\2P\1IT\_git\SW\KlaTvVideoDocGen.git\KlaTvVideoDocGen\Material\klatv_logo_200dpi-forf2.75x1.99cm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1045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BB3CEA"/>
    <w:multiLevelType w:val="hybridMultilevel"/>
    <w:tmpl w:val="D8E2D154"/>
    <w:lvl w:ilvl="0" w:tplc="92F424F2">
      <w:numFmt w:val="bullet"/>
      <w:lvlText w:val="è"/>
      <w:lvlJc w:val="left"/>
      <w:pPr>
        <w:ind w:start="720" w:hanging="360"/>
      </w:pPr>
      <w:rPr>
        <w:rFonts w:hint="default" w:ascii="Wingdings" w:hAnsi="Wingdings" w:eastAsiaTheme="minorHAnsi" w:cstheme="minorBidi"/>
      </w:rPr>
    </w:lvl>
    <w:lvl w:ilvl="1" w:tplc="04070003" w:tentative="true">
      <w:start w:val="1"/>
      <w:numFmt w:val="bullet"/>
      <w:lvlText w:val="o"/>
      <w:lvlJc w:val="left"/>
      <w:pPr>
        <w:ind w:start="1440" w:hanging="360"/>
      </w:pPr>
      <w:rPr>
        <w:rFonts w:hint="default" w:ascii="Courier New" w:hAnsi="Courier New" w:cs="Courier New"/>
      </w:rPr>
    </w:lvl>
    <w:lvl w:ilvl="2" w:tplc="04070005" w:tentative="true">
      <w:start w:val="1"/>
      <w:numFmt w:val="bullet"/>
      <w:lvlText w:val="§"/>
      <w:lvlJc w:val="left"/>
      <w:pPr>
        <w:ind w:start="2160" w:hanging="360"/>
      </w:pPr>
      <w:rPr>
        <w:rFonts w:hint="default" w:ascii="Wingdings" w:hAnsi="Wingdings"/>
      </w:rPr>
    </w:lvl>
    <w:lvl w:ilvl="3" w:tplc="04070001" w:tentative="true">
      <w:start w:val="1"/>
      <w:numFmt w:val="bullet"/>
      <w:lvlText w:val="·"/>
      <w:lvlJc w:val="left"/>
      <w:pPr>
        <w:ind w:start="2880" w:hanging="360"/>
      </w:pPr>
      <w:rPr>
        <w:rFonts w:hint="default" w:ascii="Symbol" w:hAnsi="Symbol"/>
      </w:rPr>
    </w:lvl>
    <w:lvl w:ilvl="4" w:tplc="04070003" w:tentative="true">
      <w:start w:val="1"/>
      <w:numFmt w:val="bullet"/>
      <w:lvlText w:val="o"/>
      <w:lvlJc w:val="left"/>
      <w:pPr>
        <w:ind w:start="3600" w:hanging="360"/>
      </w:pPr>
      <w:rPr>
        <w:rFonts w:hint="default" w:ascii="Courier New" w:hAnsi="Courier New" w:cs="Courier New"/>
      </w:rPr>
    </w:lvl>
    <w:lvl w:ilvl="5" w:tplc="04070005" w:tentative="true">
      <w:start w:val="1"/>
      <w:numFmt w:val="bullet"/>
      <w:lvlText w:val="§"/>
      <w:lvlJc w:val="left"/>
      <w:pPr>
        <w:ind w:start="4320" w:hanging="360"/>
      </w:pPr>
      <w:rPr>
        <w:rFonts w:hint="default" w:ascii="Wingdings" w:hAnsi="Wingdings"/>
      </w:rPr>
    </w:lvl>
    <w:lvl w:ilvl="6" w:tplc="04070001" w:tentative="true">
      <w:start w:val="1"/>
      <w:numFmt w:val="bullet"/>
      <w:lvlText w:val="·"/>
      <w:lvlJc w:val="left"/>
      <w:pPr>
        <w:ind w:start="5040" w:hanging="360"/>
      </w:pPr>
      <w:rPr>
        <w:rFonts w:hint="default" w:ascii="Symbol" w:hAnsi="Symbol"/>
      </w:rPr>
    </w:lvl>
    <w:lvl w:ilvl="7" w:tplc="04070003" w:tentative="true">
      <w:start w:val="1"/>
      <w:numFmt w:val="bullet"/>
      <w:lvlText w:val="o"/>
      <w:lvlJc w:val="left"/>
      <w:pPr>
        <w:ind w:start="5760" w:hanging="360"/>
      </w:pPr>
      <w:rPr>
        <w:rFonts w:hint="default" w:ascii="Courier New" w:hAnsi="Courier New" w:cs="Courier New"/>
      </w:rPr>
    </w:lvl>
    <w:lvl w:ilvl="8" w:tplc="04070005" w:tentative="true">
      <w:start w:val="1"/>
      <w:numFmt w:val="bullet"/>
      <w:lvlText w:val="§"/>
      <w:lvlJc w:val="left"/>
      <w:pPr>
        <w:ind w:star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FD6"/>
    <w:rsid w:val="000023E9"/>
    <w:rsid w:val="0002317D"/>
    <w:rsid w:val="00101F75"/>
    <w:rsid w:val="001D6477"/>
    <w:rsid w:val="00397567"/>
    <w:rsid w:val="003C19C9"/>
    <w:rsid w:val="00503FFA"/>
    <w:rsid w:val="00627ADC"/>
    <w:rsid w:val="006C4827"/>
    <w:rsid w:val="007C459E"/>
    <w:rsid w:val="00A05C56"/>
    <w:rsid w:val="00A71903"/>
    <w:rsid w:val="00AE2B81"/>
    <w:rsid w:val="00B9284F"/>
    <w:rsid w:val="00C205D1"/>
    <w:rsid w:val="00C534E6"/>
    <w:rsid w:val="00C60E18"/>
    <w:rsid w:val="00CB20A5"/>
    <w:rsid w:val="00D2736E"/>
    <w:rsid w:val="00E81F93"/>
    <w:rsid w:val="00F202F1"/>
    <w:rsid w:val="00F33FD6"/>
    <w:rsid w:val="00F67ED1"/>
    <w:rsid w:val="00FE2F5D"/>
    <w:rsid w:val="00FF4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hAnsiTheme="minorHAnsi" w:eastAsiaTheme="minorHAnsi" w:cstheme="minorBidi"/>
        <w:sz w:val="22"/>
        <w:szCs w:val="22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Standard" w:default="true">
    <w:name w:val="Normal"/>
    <w:qFormat/>
  </w:style>
  <w:style w:type="character" w:styleId="Absatz-Standardschriftart" w:default="true">
    <w:name w:val="Default Paragraph Font"/>
    <w:uiPriority w:val="1"/>
    <w:semiHidden/>
    <w:unhideWhenUsed/>
  </w:style>
  <w:style w:type="table" w:styleId="NormaleTabelle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tru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33FD6"/>
    <w:pPr>
      <w:tabs>
        <w:tab w:val="center" w:pos="4536"/>
        <w:tab w:val="right" w:pos="9072"/>
      </w:tabs>
      <w:spacing w:after="0" w:line="240" w:lineRule="auto"/>
    </w:pPr>
  </w:style>
  <w:style w:type="character" w:styleId="KopfzeileZchn" w:customStyle="true">
    <w:name w:val="Kopfzeile Zchn"/>
    <w:basedOn w:val="Absatz-Standardschriftart"/>
    <w:link w:val="Kopfzeile"/>
    <w:uiPriority w:val="99"/>
    <w:rsid w:val="00F33FD6"/>
  </w:style>
  <w:style w:type="paragraph" w:styleId="Fuzeile">
    <w:name w:val="footer"/>
    <w:basedOn w:val="Standard"/>
    <w:link w:val="FuzeileZchn"/>
    <w:uiPriority w:val="99"/>
    <w:unhideWhenUsed/>
    <w:rsid w:val="00F33FD6"/>
    <w:pPr>
      <w:tabs>
        <w:tab w:val="center" w:pos="4536"/>
        <w:tab w:val="right" w:pos="9072"/>
      </w:tabs>
      <w:spacing w:after="0" w:line="240" w:lineRule="auto"/>
    </w:pPr>
  </w:style>
  <w:style w:type="character" w:styleId="FuzeileZchn" w:customStyle="true">
    <w:name w:val="Fußzeile Zchn"/>
    <w:basedOn w:val="Absatz-Standardschriftart"/>
    <w:link w:val="Fuzeile"/>
    <w:uiPriority w:val="99"/>
    <w:rsid w:val="00F33FD6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33F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SprechblasentextZchn" w:customStyle="true">
    <w:name w:val="Sprechblasentext Zchn"/>
    <w:basedOn w:val="Absatz-Standardschriftart"/>
    <w:link w:val="Sprechblasentext"/>
    <w:uiPriority w:val="99"/>
    <w:semiHidden/>
    <w:rsid w:val="00F33FD6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F33FD6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F33FD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texttitelsize" w:customStyle="true">
    <w:name w:val="text_titel_size"/>
    <w:basedOn w:val="Absatz-Standardschriftart"/>
    <w:rsid w:val="00E81F93"/>
  </w:style>
  <w:style w:type="character" w:styleId="edit" w:customStyle="true">
    <w:name w:val="edit"/>
    <w:basedOn w:val="Absatz-Standardschriftart"/>
    <w:rsid w:val="00A71903"/>
  </w:style>
  <w:style w:type="paragraph" w:styleId="Listenabsatz">
    <w:name w:val="List Paragraph"/>
    <w:basedOn w:val="Standard"/>
    <w:uiPriority w:val="34"/>
    <w:qFormat/>
    <w:rsid w:val="00FF4982"/>
    <w:pPr>
      <w:spacing w:after="160" w:line="259" w:lineRule="auto"/>
      <w:ind w:start="720"/>
      <w:contextualSpacing/>
    </w:pPr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hAnsiTheme="minorHAnsi" w:eastAsiaTheme="minorHAnsi" w:cstheme="minorBidi"/>
        <w:sz w:val="22"/>
        <w:szCs w:val="22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Standard" w:default="true">
    <w:name w:val="Normal"/>
    <w:qFormat/>
  </w:style>
  <w:style w:type="character" w:styleId="Absatz-Standardschriftart" w:default="true">
    <w:name w:val="Default Paragraph Font"/>
    <w:uiPriority w:val="1"/>
    <w:semiHidden/>
    <w:unhideWhenUsed/>
  </w:style>
  <w:style w:type="table" w:styleId="NormaleTabelle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tru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33FD6"/>
    <w:pPr>
      <w:tabs>
        <w:tab w:val="center" w:pos="4536"/>
        <w:tab w:val="right" w:pos="9072"/>
      </w:tabs>
      <w:spacing w:after="0" w:line="240" w:lineRule="auto"/>
    </w:pPr>
  </w:style>
  <w:style w:type="character" w:styleId="KopfzeileZchn" w:customStyle="true">
    <w:name w:val="Kopfzeile Zchn"/>
    <w:basedOn w:val="Absatz-Standardschriftart"/>
    <w:link w:val="Kopfzeile"/>
    <w:uiPriority w:val="99"/>
    <w:rsid w:val="00F33FD6"/>
  </w:style>
  <w:style w:type="paragraph" w:styleId="Fuzeile">
    <w:name w:val="footer"/>
    <w:basedOn w:val="Standard"/>
    <w:link w:val="FuzeileZchn"/>
    <w:uiPriority w:val="99"/>
    <w:unhideWhenUsed/>
    <w:rsid w:val="00F33FD6"/>
    <w:pPr>
      <w:tabs>
        <w:tab w:val="center" w:pos="4536"/>
        <w:tab w:val="right" w:pos="9072"/>
      </w:tabs>
      <w:spacing w:after="0" w:line="240" w:lineRule="auto"/>
    </w:pPr>
  </w:style>
  <w:style w:type="character" w:styleId="FuzeileZchn" w:customStyle="true">
    <w:name w:val="Fußzeile Zchn"/>
    <w:basedOn w:val="Absatz-Standardschriftart"/>
    <w:link w:val="Fuzeile"/>
    <w:uiPriority w:val="99"/>
    <w:rsid w:val="00F33FD6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33F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SprechblasentextZchn" w:customStyle="true">
    <w:name w:val="Sprechblasentext Zchn"/>
    <w:basedOn w:val="Absatz-Standardschriftart"/>
    <w:link w:val="Sprechblasentext"/>
    <w:uiPriority w:val="99"/>
    <w:semiHidden/>
    <w:rsid w:val="00F33FD6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F33FD6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F33FD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texttitelsize" w:customStyle="true">
    <w:name w:val="text_titel_size"/>
    <w:basedOn w:val="Absatz-Standardschriftart"/>
    <w:rsid w:val="00E81F93"/>
  </w:style>
  <w:style w:type="character" w:styleId="edit" w:customStyle="true">
    <w:name w:val="edit"/>
    <w:basedOn w:val="Absatz-Standardschriftart"/>
    <w:rsid w:val="00A71903"/>
  </w:style>
  <w:style w:type="paragraph" w:styleId="Listenabsatz">
    <w:name w:val="List Paragraph"/>
    <w:basedOn w:val="Standard"/>
    <w:uiPriority w:val="34"/>
    <w:qFormat/>
    <w:rsid w:val="00FF4982"/>
    <w:pPr>
      <w:spacing w:after="160" w:line="259" w:lineRule="auto"/>
      <w:ind w:start="720"/>
      <w:contextualSpacing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bundeswehr.de/de/meldungen/nachgefragt-staerkung-reserve-6117266" TargetMode="External" Id="Rf8a065ed3a684f84" /><Relationship Type="http://schemas.openxmlformats.org/officeDocument/2006/relationships/hyperlink" Target="https://www.bmvg.de/de/aktuelles/regierung-billigt-reservestaerkungsgesetz-6118026" TargetMode="External" Id="R1809e9e5ed8b4fcd" /><Relationship Type="http://schemas.openxmlformats.org/officeDocument/2006/relationships/hyperlink" Target="https://www.wmn.de/job/bundeswehr-gesetz-2026-reservestaerkungsgesetz-job-id847090" TargetMode="External" Id="Rca086652f2d94203" /><Relationship Type="http://schemas.openxmlformats.org/officeDocument/2006/relationships/hyperlink" Target="https://www.bmvg.de/resource/blob/6118100/48cbb651e82a8cc174ed551ff7090106/entwurf-reservestaerkungsgesetz-data.pdf" TargetMode="External" Id="Rfc4ef573dc5943b7" /><Relationship Type="http://schemas.openxmlformats.org/officeDocument/2006/relationships/hyperlink" Target="https://de.euronews.com/2025/11/26/usa-deutschland-soll-in-der-zukunft-nato-fuhrung-ubernehmen" TargetMode="External" Id="Rc87f9cbf05424b4a" /><Relationship Type="http://schemas.openxmlformats.org/officeDocument/2006/relationships/hyperlink" Target="https://www.lto.de/recht/hintergruende/h/reservestaerkungsgesetz-geplant-reservisten-wehrpflicht-einmal-soldat-immer-soldat" TargetMode="External" Id="R677726cccfa14d8a" /><Relationship Type="http://schemas.openxmlformats.org/officeDocument/2006/relationships/hyperlink" Target="https://www.faz.net/aktuell/wirtschaft/mehr-wirtschaft/reservestaerkungsgesetz-warum-betriebe-das-bundeswehr-gesetz-kritisieren-accg-200881716.html" TargetMode="External" Id="R5da11bb458e043ab" /><Relationship Type="http://schemas.openxmlformats.org/officeDocument/2006/relationships/hyperlink" Target="https://www.boerse-express.com/news/articles/reservestaerkungsgesetz-arbeitgeber-warnen-vor-zwangseinberufungen-911686" TargetMode="External" Id="Rbca55f0d53854c49" /><Relationship Type="http://schemas.openxmlformats.org/officeDocument/2006/relationships/hyperlink" Target="https://audimax.de/politik/pistorius-plant-gesetzesanderung-arbeitgeber-kritisieren-pflicht-reservedienst/" TargetMode="External" Id="R44bb036a8e9f4913" /><Relationship Type="http://schemas.openxmlformats.org/officeDocument/2006/relationships/hyperlink" Target="https://www.bundeswehr.de/de/organisation/operatives-fuehrungskommando-der-bundeswehr/auftrag-und-aufgaben/operationsplan-deutschland" TargetMode="External" Id="R53bdd893f89a420e" /><Relationship Type="http://schemas.openxmlformats.org/officeDocument/2006/relationships/hyperlink" Target="https://www.reservistenverband.de/magazin-die-reserve/neujahrsbotschaft-2025/" TargetMode="External" Id="R96a972a7de0b4819" /><Relationship Type="http://schemas.openxmlformats.org/officeDocument/2006/relationships/hyperlink" Target="https://www.kla.tv/KontrolMonitoring" TargetMode="External" Id="R42bb14bc5c874100" /><Relationship Type="http://schemas.openxmlformats.org/officeDocument/2006/relationships/hyperlink" Target="https://www.kla.tv/_NATO" TargetMode="External" Id="R8d48828c72804dd2" /><Relationship Type="http://schemas.openxmlformats.org/officeDocument/2006/relationships/hyperlink" Target="https://www.kla.tv/germania" TargetMode="External" Id="Rb6e2c9ea342c41bb" /><Relationship Type="http://schemas.openxmlformats.org/officeDocument/2006/relationships/hyperlink" Target="https://www.kla.tv/MedijnyjKommentarij" TargetMode="External" Id="Rc73852a464ac44e6" /><Relationship Type="http://schemas.openxmlformats.org/officeDocument/2006/relationships/hyperlink" Target="https://www.kla.tv/vojna" TargetMode="External" Id="R5eb801314f1e4dd2" /><Relationship Type="http://schemas.openxmlformats.org/officeDocument/2006/relationships/hyperlink" Target="https://www.kla.tv/ru" TargetMode="External" Id="R55ec40acb19a40f5" /><Relationship Type="http://schemas.openxmlformats.org/officeDocument/2006/relationships/hyperlink" Target="https://www.kla.tv/ru" TargetMode="External" Id="Rd68d89b689754def" /><Relationship Type="http://schemas.openxmlformats.org/officeDocument/2006/relationships/hyperlink" Target="https://www.kla.tv/abo-ru" TargetMode="External" Id="Rdd05acbeb67e40ca" /><Relationship Type="http://schemas.openxmlformats.org/officeDocument/2006/relationships/hyperlink" Target="https://www.kla.tv/vernetzung&amp;lang=ru" TargetMode="External" Id="Rd166c7dd67244c58" /><Relationship Type="http://schemas.openxmlformats.org/officeDocument/2006/relationships/hyperlink" Target="https://www.kla.tv/licence" TargetMode="External" Id="R74b5ac4fb8e6411a" /><Relationship Type="http://schemas.openxmlformats.org/officeDocument/2006/relationships/hyperlink" Target="https://www.kla.tv/licence" TargetMode="External" Id="R3ea3be637e4c40fa" /><Relationship Type="http://schemas.openxmlformats.org/officeDocument/2006/relationships/footer" Target="/word/footer1.xml" Id="rId18" /><Relationship Type="http://schemas.microsoft.com/office/2007/relationships/stylesWithEffects" Target="/word/stylesWithEffects.xml" Id="rId3" /><Relationship Type="http://schemas.openxmlformats.org/officeDocument/2006/relationships/endnotes" Target="/word/endnotes.xml" Id="rId7" /><Relationship Type="http://schemas.openxmlformats.org/officeDocument/2006/relationships/image" Target="/media/image.bin" Id="rId12" /><Relationship Type="http://schemas.openxmlformats.org/officeDocument/2006/relationships/header" Target="/word/header1.xml" Id="rId17" /><Relationship Type="http://schemas.openxmlformats.org/officeDocument/2006/relationships/styles" Target="/word/styles.xml" Id="rId2" /><Relationship Type="http://schemas.openxmlformats.org/officeDocument/2006/relationships/theme" Target="/word/theme/theme1.xml" Id="rId20" /><Relationship Type="http://schemas.openxmlformats.org/officeDocument/2006/relationships/numbering" Target="/word/numbering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image" Target="/media/image2.bin" Id="rId10" /><Relationship Type="http://schemas.openxmlformats.org/officeDocument/2006/relationships/fontTable" Target="/word/fontTable.xml" Id="rId19" /><Relationship Type="http://schemas.openxmlformats.org/officeDocument/2006/relationships/settings" Target="/word/settings.xml" Id="rId4" /><Relationship Type="http://schemas.openxmlformats.org/officeDocument/2006/relationships/image" Target="/media/image3.bin" Id="rId9" /><Relationship Type="http://schemas.openxmlformats.org/officeDocument/2006/relationships/hyperlink" Target="https://www.kla.tv/42733" TargetMode="External" Id="rId8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bin" Id="rId3" /><Relationship Type="http://schemas.openxmlformats.org/officeDocument/2006/relationships/hyperlink" Target="https://www.kla.tv" TargetMode="External" Id="rId2" /><Relationship Type="http://schemas.openxmlformats.org/officeDocument/2006/relationships/hyperlink" Target="https://www.kla.tv/42733" TargetMode="External" Id="rId1" 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Words>933</ap:Words>
  <ap:DocSecurity>0</ap:DocSecurity>
  <ap:ScaleCrop>false</ap:ScaleCrop>
  <ap:HeadingPairs>
    <vt:vector baseType="variant" size="2">
      <vt:variant>
        <vt:lpstr>Подготовка к войне? — Политики планируют принять новый закон в Германии</vt:lpstr>
      </vt:variant>
      <vt:variant>
        <vt:i4>1</vt:i4>
      </vt:variant>
    </vt:vector>
  </ap:HeadingPairs>
  <ap:TitlesOfParts>
    <vt:vector baseType="lpstr" size="1">
      <vt:lpstr/>
    </vt:vector>
  </ap:TitlesOfParts>
  <ap:Company>KLA.TV</ap:Company>
  <ap:LinksUpToDate>false</ap:LinksUpToDate>
  <ap:SharedDoc>false</ap:SharedDoc>
  <ap:HyperlinksChanged>false</ap:HyperlinksChanged>
</ap:Properties>
</file>