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widowControl w:val="0"/>
        <w:spacing w:after="120" w:beforeAutospacing="0" w:afterAutospacing="0"/>
        <w:rPr>
          <w:rFonts w:ascii="Arial" w:hAnsi="Arial" w:cs="Arial"/>
        </w:rPr>
      </w:pPr>
      <w:r>
        <w:rPr>
          <w:rFonts w:ascii="Arial" w:hAnsi="Arial" w:cs="Arial"/>
          <w:noProof w:val="1"/>
          <w:sz w:val="18"/>
          <w:szCs w:val="18"/>
        </w:rPr>
        <w:drawing>
          <wp:anchor xmlns:wp="http://schemas.openxmlformats.org/drawingml/2006/wordprocessingDrawing" distT="0" distB="71755" distL="144145" distR="114300" simplePos="0" relativeHeight="12" behindDoc="1" locked="0" layoutInCell="1" allowOverlap="1">
            <wp:simplePos x="0" y="0"/>
            <wp:positionH relativeFrom="column">
              <wp:posOffset>3554095</wp:posOffset>
            </wp:positionH>
            <wp:positionV relativeFrom="paragraph">
              <wp:posOffset>-10795</wp:posOffset>
            </wp:positionV>
            <wp:extent cx="2228215" cy="1382395"/>
            <wp:effectExtent l="0" t="0" r="635" b="8255"/>
            <wp:wrapSquare wrapText="left"/>
            <wp:docPr id="5" name="Grafik 5" descr="C:\Users\W\3WAR\2P\1IT\_git\SW\KlaTvVideoDocGen.git\KlaTvVideoDocGen\Material\MissingVideoImage.png">
              <a:hlinkClick xmlns:a="http://schemas.openxmlformats.org/drawingml/2006/main" r:id="R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dpi="0">
                    <a:blip xmlns:r="http://schemas.openxmlformats.org/officeDocument/2006/relationships" r:embed="Relimage1">
                      <a:extLst>
                        <a:ext uri="{28A0092B-C50C-407E-A947-70E740481C1C}">
                          <a14:useLocalDpi xmlns:a14="http://schemas.microsoft.com/office/drawing/2010/main" val="0"/>
                        </a:ext>
                      </a:extLst>
                    </a:blip>
                    <a:srcRect/>
                    <a:stretch>
                      <a:fillRect/>
                    </a:stretch>
                  </pic:blipFill>
                  <pic:spPr bwMode="auto">
                    <a:xfrm>
                      <a:off x="0" y="0"/>
                      <a:ext cx="2228400" cy="1382400"/>
                    </a:xfrm>
                    <a:prstGeom prst="rect"/>
                    <a:noFill/>
                    <a:ln>
                      <a:noFill/>
                    </a:ln>
                  </pic:spPr>
                </pic:pic>
              </a:graphicData>
            </a:graphic>
          </wp:anchor>
        </w:drawing>
      </w:r>
      <w:r>
        <w:rPr>
          <w:rStyle w:val="C6"/>
          <w:rFonts w:ascii="Arial" w:hAnsi="Arial" w:cs="Arial"/>
          <w:color w:val="808080" w:themeColor="background1" w:themeShade="80"/>
          <w:sz w:val="20"/>
        </w:rPr>
        <w:t>Interview</w:t>
      </w:r>
      <w:r>
        <w:rPr>
          <w:rFonts w:ascii="Arial" w:hAnsi="Arial" w:cs="Arial"/>
          <w:noProof w:val="1"/>
        </w:rPr>
        <w:t xml:space="preserve"> </w:t>
      </w:r>
    </w:p>
    <w:p>
      <w:pPr>
        <w:widowControl w:val="0"/>
        <w:spacing w:after="160" w:beforeAutospacing="0" w:afterAutospacing="0"/>
        <w:rPr>
          <w:rStyle w:val="C6"/>
          <w:rFonts w:ascii="Arial" w:hAnsi="Arial" w:cs="Arial"/>
          <w:sz w:val="44"/>
          <w:szCs w:val="44"/>
        </w:rPr>
      </w:pPr>
      <w:r>
        <w:rPr>
          <w:rFonts w:ascii="Arial" w:hAnsi="Arial" w:cs="Arial"/>
          <w:noProof w:val="1"/>
        </w:rPr>
        <w:drawing>
          <wp:anchor xmlns:wp="http://schemas.openxmlformats.org/drawingml/2006/wordprocessingDrawing" distT="0" distB="0" distL="114300" distR="114300" simplePos="0" relativeHeight="10" behindDoc="1" locked="0" layoutInCell="1" allowOverlap="1">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dpi="0">
                    <a:blip xmlns:r="http://schemas.openxmlformats.org/officeDocument/2006/relationships" r:embed="Relimage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noFill/>
                    <a:ln>
                      <a:noFill/>
                    </a:ln>
                  </pic:spPr>
                </pic:pic>
              </a:graphicData>
            </a:graphic>
          </wp:anchor>
        </w:drawing>
      </w:r>
      <w:r>
        <w:rPr>
          <w:rStyle w:val="C6"/>
          <w:rFonts w:ascii="Arial" w:hAnsi="Arial" w:cs="Arial"/>
          <w:sz w:val="44"/>
          <w:szCs w:val="44"/>
        </w:rPr>
        <w:t>Gerry Mayr: Die ansässigen Rüstungsfirmen machen uns zu Kriegsteilnehmern</w:t>
      </w:r>
    </w:p>
    <w:p>
      <w:pPr>
        <w:widowControl w:val="0"/>
        <w:spacing w:after="160" w:beforeAutospacing="0" w:afterAutospacing="0"/>
        <w:rPr>
          <w:rStyle w:val="C7"/>
          <w:rFonts w:ascii="Arial" w:hAnsi="Arial" w:cs="Arial"/>
          <w:b w:val="1"/>
          <w:color w:val="000000"/>
        </w:rPr>
      </w:pPr>
      <w:r>
        <w:rPr>
          <w:rStyle w:val="C7"/>
          <w:rFonts w:ascii="Arial" w:hAnsi="Arial" w:cs="Arial"/>
          <w:b w:val="1"/>
          <w:color w:val="000000"/>
        </w:rPr>
        <w:t xml:space="preserve">Seit 2020 findet Jahr für Jahr die Bodensee-Friedenskette statt. So auch in diesem Jahr 2026. Gerry Mayr, der Initiator der Bodensee-Friedenskette,  zeigt auf, was ihn antreibt, unermüdlich für den Frieden einzustehen.</w:t>
      </w:r>
    </w:p>
    <w:p>
      <w:pPr>
        <w:spacing w:after="160" w:beforeAutospacing="0" w:afterAutospacing="0"/>
        <w:rPr>
          <w:rStyle w:val="C7"/>
          <w:rFonts w:ascii="Arial" w:hAnsi="Arial" w:cs="Arial"/>
          <w:color w:val="000000"/>
        </w:rPr>
      </w:pPr>
      <w:r>
        <w:rPr>
          <w:rStyle w:val="C7"/>
          <w:rFonts w:ascii="Arial" w:hAnsi="Arial" w:cs="Arial"/>
          <w:color w:val="000000"/>
        </w:rPr>
        <w:t>Seit 2020 findet Jahr für Jahr die Bodensee-Friedenskette statt. So - wenn auch in bescheidenem Rahmen - in diesem Jahr 2026. Dieses bewusste Einstehen für den Frieden scheint auch äußerst angebracht zu sein, da die deutsche und europäische Politik und die Leitmedien die Weichen zunehmend auf Krieg stellen. Doch lassen wir nun Gerry Mayr, den Initiator der Bodensee-Friedenskette, selber zu Wort kommen:</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Kla.TV ist heute im Gespräch mit Gerry Mayr, ist zu Gast an der Friedenskette, Friedensdemo in Konstanz. Gerry, Sie sind schon seit Jahren, ich glaube seit 2020, Initiator von der Friedenskette. Bis jetzt wieder, 2026, immer wieder, Jahr für Jahr sind Sie dabei. Meine Frage ist, was triggert Sie, was treibt Sie an, jedes Mal diesen Mega-Aufwand zu betreiben?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Das sind eigentlich zwei Worte, die sind sehr wichtig. Das ist die Liebe und der Frieden.</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Also für Liebe und für Frieden sich hinzustellen. Ist das überhaupt nötig? Wir haben doch eine Welt, die ist doch voller Liebe, ist doch voller Frieden.</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Nein, es ist eine künstliche Welt, die immer mehr auch einen Namen hat: die Digitalisierung. Die Menschen, was Schwingungen hat in den Atomkernen, weiter außen im Körper. Man sagt ja auch auf Neudeutsch die Vibes, die Vibrationen, um es einfach so auszudrücken. Das kann eine digitale Welt nicht ersetzen. Wir müssen wieder ein bisschen mehr menschlicher werden. Empathie ist auch das große Zauberwort, was die KI und auch die digitale Welt nicht begreifen wird.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Ja, und warum Sie auch hier am Bodensee so aktiv sind, hat auch den Hintergrund, dass es hier etliche Rüstungsfirmen gibt?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Ja, leider. Es gibt Menschen, die behaupten, mit Recht, das ist der Blutsee. Wir, die Friedensmenschen, wir haben den See umbenannt auf, es ist unser Friedenssee, weil wir wollen das ändern. Wir wollen, dass diese große Anzahl von Rüstungsbetrieben … – Horst, wir reden hier von der größten Vielseitigkeit und der größten Rüstungsdichte von ganz Europa.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Von ganz Europa, hier am Bodensee? Welche zum  Beispiel? Und wo sitzen die hier?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Also, was ganz, ganz schwierig ist, und somit hat die Schweiz die Neutralität verloren. Also, es ist ein Angriffsziel, weil die Firma „General Dynamics Land Systems“, direkt hier, zwei Kilometer weg von uns, einen großen Betrieb hat, in Kreuzlingen und in Tägerwilen.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Okay.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Dann gibt es die Firma „Diehl Defence“ in Überlingen, das ist diese Richtung, fünf Kilometer weg.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Okay.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Sie machen das Tomahawk. Kurzstrecken- und Mittelstrecken-Raketensystem, das NATO -Abwehrsystem, wo wiederum die Schweiz in die NATO schon eingebunden ist. Es gibt zwar jetzt ein Referendum, aber im Prinzip, für was? Es ist doch schon NATO.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De facto ist sie m Prinzip schon im Krieg drin, weil sie mit ihren Rüstungsfirmen da an Bord ist.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Genau, also, wenn wir mal nach Russland schauen, dann wurde der Satz schon gesprochen, wir wissen, wo eure Firmen sind.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Okay.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Und das sind, das sieht man ja jetzt an diesem Drohnenkrieg, wie er jetzt gerade  stattfindet, angefangen mit dem Gameboy für die jungen Leute, mit dem Telefon, man hat sich daran gewöhnt, mit Joystick und mit Controller zu arbeiten.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Ja, und auch zu killen.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Und Menschen zu töten, ja, genau.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Wahnsinn, Wahnsinn. Okay, ja. Und es heißt eben, wenn jetzt die russische Föderation sagt: „Wir wissen, wo ihr sitzt, wir wissen, wo eure Firmen sind“, und wir das nicht stoppen, dann könnte es hier zeitnah, ja auch hier der Bodensee, richtig dampfen, oder?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Absolut, weil wir haben noch nichts aus der Geschichte gelernt. Nochmal zurück zur Rüstungsindustrie. In Friedrichshafen haben im Zweiten Weltkrieg 29 Bomben alles zerstört.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Aha.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Und sie sind aber wiedergekommen. Und wir von der Friedenskette Bodensee, die Menschen, wir wünschen uns, dass wir mehr werden.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Ja.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Es könnte, hätte dieses Mal wirklich mehr sein sollen. Ich habe schon eine größere Erwartung gehabt, dass wir den Bodensee umstellen, mit dem, was wir können, mit den Händen uns berühren.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Aha.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Die Schwingung durch uns hinüberlaufen lassen, die Kraft vom See aufnehmen und wieder in den See hineingeben. Als Zeichen, wir wollen das nicht. Wir wollen eine waffenfreie Zone letztendlich. Wir wollen, dass die Rüstungsbetriebe gehen und nie mehr wiederkommen. Auf jeden Fall nicht in diesem Bereich. Weil, Horst, wo willst du hingehen mit deinem Sohn, wenn die Bomben fallen? Wo ist dein Rückzugsgebiet? Wo kannst du hin flüchten? Wir sehen es ja aktuell in Palästina, wie die Menschen vom Süden in den Norden hin und her geschickt werden. Sie sind ja nirgends sicher.</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 Mhm.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Und das in diesem Zeitalter.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Ja.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Das ist furchtbar.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Dann blüht das auch im Prinzip der deutschen oder europäischen Bevölkerung, wenn wir diesen Wahnsinn, den Rüstungswahnsinn nicht gestoppt kriegen.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Da kannst du sicher sein. Es gibt ja schon Hochrechnungen. 745...8.263 Millionen Menschen sind vielleicht ein Kollateralschaden. Wir haben ja neun Milliarden Menschen auf der Welt.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Okay.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Oder vier. Wer weiß.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Gerry, wir bleiben dran. Danke fürs Gespräch. Ich freue mich schon auf die nächsten Jahre in wachsender Begeisterung, wenn da mehr noch dazu finden werden, weil sie spüren, „Frieden schaffen ohne Waffen“. So muss es sein.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Absolut.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Wir brauchen den Dialog. Wir brauchen die Gleichschwingung. Und sonst haben wir „vergamed“ [verspielt].</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 xml:space="preserve">Absolut. Und ich bin auch froh, dass es Kla.TV gibt, die sich auch für die kleinen Menschen, so wie mich, kümmern. Ihr seid ja richtig groß aufgestellt. Und ihr habt ein offenes Ohr. Und ihr seid auch von Anfang an mit einem der besten Filme mit dabei gewesen. Habt das reportagemäßig professionell aufbereitet. Also ich bin immer noch sehr beeindruckt gewesen von diesem besonderen Tag: 3. und 4. Oktober 2020.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[Kla. TV:]</w:t>
      </w:r>
      <w:r>
        <w:rPr>
          <w:rStyle w:val="C7"/>
          <w:rFonts w:ascii="Arial" w:hAnsi="Arial" w:cs="Arial"/>
          <w:color w:val="000000"/>
        </w:rPr>
        <w:br w:type="textWrapping"/>
      </w:r>
      <w:r>
        <w:rPr>
          <w:rStyle w:val="C7"/>
          <w:rFonts w:ascii="Arial" w:hAnsi="Arial" w:cs="Arial"/>
          <w:color w:val="000000"/>
        </w:rPr>
        <w:t xml:space="preserve">Mhm. Prima. Da bleiben wir dran. Danke. </w:t>
      </w:r>
      <w:r>
        <w:rPr>
          <w:rStyle w:val="C7"/>
          <w:rFonts w:ascii="Arial" w:hAnsi="Arial" w:cs="Arial"/>
          <w:color w:val="000000"/>
        </w:rPr>
        <w:br w:type="textWrapping"/>
      </w:r>
      <w:r>
        <w:rPr>
          <w:rStyle w:val="C7"/>
          <w:rFonts w:ascii="Arial" w:hAnsi="Arial" w:cs="Arial"/>
          <w:color w:val="000000"/>
        </w:rPr>
        <w:br w:type="textWrapping"/>
      </w:r>
      <w:r>
        <w:rPr>
          <w:rStyle w:val="C7"/>
          <w:rFonts w:ascii="Arial" w:hAnsi="Arial" w:cs="Arial"/>
          <w:color w:val="000000"/>
        </w:rPr>
        <w:t>[Gerry Mayr:]</w:t>
      </w:r>
      <w:r>
        <w:rPr>
          <w:rStyle w:val="C7"/>
          <w:rFonts w:ascii="Arial" w:hAnsi="Arial" w:cs="Arial"/>
          <w:color w:val="000000"/>
        </w:rPr>
        <w:br w:type="textWrapping"/>
      </w:r>
      <w:r>
        <w:rPr>
          <w:rStyle w:val="C7"/>
          <w:rFonts w:ascii="Arial" w:hAnsi="Arial" w:cs="Arial"/>
          <w:color w:val="000000"/>
        </w:rPr>
        <w:t>Dankeschön.</w:t>
      </w:r>
    </w:p>
    <w:p>
      <w:pPr>
        <w:spacing w:after="160" w:beforeAutospacing="0" w:afterAutospacing="0"/>
        <w:rPr>
          <w:rStyle w:val="C7"/>
          <w:rFonts w:ascii="Arial" w:hAnsi="Arial" w:cs="Arial"/>
          <w:b w:val="1"/>
          <w:color w:val="000000"/>
          <w:sz w:val="18"/>
          <w:szCs w:val="18"/>
        </w:rPr>
      </w:pPr>
      <w:r>
        <w:rPr>
          <w:rStyle w:val="C7"/>
          <w:rFonts w:ascii="Arial" w:hAnsi="Arial" w:cs="Arial"/>
          <w:b w:val="1"/>
          <w:color w:val="000000"/>
          <w:sz w:val="18"/>
          <w:szCs w:val="18"/>
        </w:rPr>
        <w:t>von hm</w:t>
      </w:r>
      <w:bookmarkStart w:id="0" w:name="_dx_frag_StartFragment"/>
      <w:bookmarkEnd w:id="0"/>
      <w:bookmarkStart w:id="1" w:name="_dx_frag_EndFragment"/>
      <w:bookmarkEnd w:id="1"/>
      <w:r>
        <w:rPr>
          <w:b w:val="1"/>
          <w:bCs w:val="1"/>
          <w:rtl w:val="0"/>
          <w:lang w:val="de-DE" w:bidi="de-DE" w:eastAsia="de-DE"/>
        </w:rPr>
        <w:t>.</w:t>
      </w:r>
    </w:p>
    <w:p>
      <w:pPr>
        <w:spacing w:before="0" w:after="80"/>
        <w:ind w:firstLine="0" w:left="0" w:right="0"/>
        <w:outlineLvl w:val="9"/>
      </w:pPr>
      <w:bookmarkStart w:id="2" w:name="_dx_frag_StartFragment"/>
      <w:bookmarkEnd w:id="2"/>
      <w:r>
        <w:rPr>
          <w:b w:val="1"/>
          <w:bCs w:val="1"/>
        </w:rPr>
        <w:t>Friedenskette Bodensee + Ernte-Dank-Demo Oktober 2020: Zeichen für Frieden, Einheit und Wahrheit</w:t>
      </w:r>
      <w:r>
        <w:br w:type="textWrapping"/>
      </w:r>
      <w:hyperlink r:id="R3">
        <w:r>
          <w:rPr>
            <w:rStyle w:val="C2"/>
            <w:u w:val="single"/>
          </w:rPr>
          <w:t>www.kla.tv/17315</w:t>
        </w:r>
      </w:hyperlink>
      <w:r>
        <w:t xml:space="preserve"> </w:t>
      </w:r>
    </w:p>
    <w:p>
      <w:pPr>
        <w:spacing w:before="0" w:after="80"/>
        <w:ind w:firstLine="0" w:left="0" w:right="0"/>
        <w:outlineLvl w:val="9"/>
      </w:pPr>
      <w:r>
        <w:rPr>
          <w:b w:val="1"/>
          <w:bCs w:val="1"/>
        </w:rPr>
        <w:t>Operationsplan Deutschland – NATO-Drehscheibe für den Krieg</w:t>
      </w:r>
      <w:r>
        <w:br w:type="textWrapping"/>
      </w:r>
      <w:hyperlink r:id="R4">
        <w:r>
          <w:rPr>
            <w:rStyle w:val="C2"/>
            <w:u w:val="single"/>
          </w:rPr>
          <w:t>www.kla.tv/42290</w:t>
        </w:r>
      </w:hyperlink>
      <w:r>
        <w:t xml:space="preserve"> </w:t>
      </w:r>
    </w:p>
    <w:p>
      <w:pPr>
        <w:spacing w:before="0" w:after="80"/>
        <w:ind w:firstLine="0" w:left="0" w:right="0"/>
        <w:outlineLvl w:val="9"/>
      </w:pPr>
      <w:r>
        <w:rPr>
          <w:b w:val="1"/>
          <w:bCs w:val="1"/>
        </w:rPr>
        <w:t>Reservestärkungsgesetz</w:t>
      </w:r>
      <w:r>
        <w:br w:type="textWrapping"/>
      </w:r>
      <w:hyperlink r:id="R5">
        <w:r>
          <w:rPr>
            <w:rStyle w:val="C2"/>
            <w:u w:val="single"/>
          </w:rPr>
          <w:t>www.kla.tv/32320</w:t>
        </w:r>
      </w:hyperlink>
      <w:r>
        <w:t xml:space="preserve"> </w:t>
      </w:r>
    </w:p>
    <w:p>
      <w:pPr>
        <w:keepNext w:val="1"/>
        <w:keepLines w:val="1"/>
        <w:pBdr>
          <w:top w:val="single" w:sz="6" w:space="8" w:shadow="0" w:frame="0" w:color="376092" w:themeColor="accent1" w:themeShade="BF"/>
          <w:left w:val="none" w:sz="0" w:space="0" w:shadow="0" w:frame="0" w:color="auto"/>
          <w:bottom w:val="none" w:sz="0" w:space="0" w:shadow="0" w:frame="0" w:color="auto"/>
          <w:right w:val="none" w:sz="0" w:space="0" w:shadow="0" w:frame="0" w:color="auto"/>
          <w:between w:val="none" w:sz="0" w:space="0" w:shadow="0" w:frame="0" w:color="auto"/>
        </w:pBdr>
        <w:spacing w:after="160" w:beforeAutospacing="0" w:afterAutospacing="0"/>
      </w:pPr>
      <w:r>
        <w:rPr>
          <w:b w:val="1"/>
          <w:bCs w:val="1"/>
        </w:rPr>
        <w:t>Aufruhr gegen Zwangsrekrutierung in der Ukraine: Ein Vorschatten auf das Reservestärkungsgesetz?</w:t>
      </w:r>
      <w:r>
        <w:br w:type="textWrapping"/>
      </w:r>
      <w:hyperlink r:id="R6">
        <w:r>
          <w:rPr>
            <w:rStyle w:val="C2"/>
            <w:u w:val="single"/>
          </w:rPr>
          <w:t>www.kla.tv/42007</w:t>
        </w:r>
      </w:hyperlink>
      <w:r>
        <w:t xml:space="preserve"> </w:t>
      </w:r>
      <w:bookmarkStart w:id="3" w:name="_dx_frag_EndFragment"/>
      <w:bookmarkEnd w:id="3"/>
    </w:p>
    <w:p>
      <w:pPr>
        <w:keepNext w:val="1"/>
        <w:keepLines w:val="1"/>
        <w:pBdr>
          <w:top w:val="single" w:sz="6" w:space="8" w:shadow="0" w:frame="0" w:color="376092" w:themeColor="accent1" w:themeShade="BF"/>
          <w:left w:val="none" w:sz="0" w:space="0" w:shadow="0" w:frame="0" w:color="auto"/>
          <w:bottom w:val="none" w:sz="0" w:space="0" w:shadow="0" w:frame="0" w:color="auto"/>
          <w:right w:val="none" w:sz="0" w:space="0" w:shadow="0" w:frame="0" w:color="auto"/>
          <w:between w:val="none" w:sz="0" w:space="0" w:shadow="0" w:frame="0" w:color="auto"/>
        </w:pBdr>
        <w:spacing w:after="160" w:beforeAutospacing="0" w:afterAutospacing="0"/>
        <w:rPr>
          <w:rStyle w:val="C7"/>
          <w:rFonts w:ascii="Arial" w:hAnsi="Arial" w:cs="Arial"/>
          <w:b w:val="1"/>
          <w:color w:val="000000"/>
          <w:szCs w:val="18"/>
        </w:rPr>
      </w:pPr>
      <w:r>
        <w:rPr>
          <w:rStyle w:val="C7"/>
          <w:rFonts w:ascii="Arial" w:hAnsi="Arial" w:cs="Arial"/>
          <w:b w:val="1"/>
          <w:color w:val="000000"/>
          <w:szCs w:val="18"/>
        </w:rPr>
        <w:t>Quellen:</w:t>
      </w:r>
    </w:p>
    <w:p>
      <w:pPr>
        <w:spacing w:after="160" w:beforeAutospacing="0" w:afterAutospacing="0"/>
        <w:rPr>
          <w:rStyle w:val="C7"/>
          <w:rFonts w:ascii="Arial" w:hAnsi="Arial" w:cs="Arial"/>
          <w:color w:val="000000"/>
          <w:szCs w:val="18"/>
        </w:rPr>
      </w:pPr>
      <w:r>
        <w:t xml:space="preserve">Bodensee/FriedenSee -  lago di pace, lac de paix, lake of peace     steht für Frieden und Freiheit           Friedenskette 2026  peace chain 2026</w:t>
      </w:r>
      <w:r>
        <w:br w:type="textWrapping"/>
      </w:r>
      <w:hyperlink r:id="R7">
        <w:r>
          <w:rPr>
            <w:sz w:val="18"/>
          </w:rPr>
          <w:t>https://www.friedenssee.eu/</w:t>
        </w:r>
      </w:hyperlink>
    </w:p>
    <w:p>
      <w:pPr>
        <w:keepNext w:val="1"/>
        <w:keepLines w:val="1"/>
        <w:pBdr>
          <w:top w:val="single" w:sz="6" w:space="8" w:shadow="0" w:frame="0" w:color="376092" w:themeColor="accent1" w:themeShade="BF"/>
          <w:left w:val="none" w:sz="0" w:space="0" w:shadow="0" w:frame="0" w:color="auto"/>
          <w:bottom w:val="none" w:sz="0" w:space="0" w:shadow="0" w:frame="0" w:color="auto"/>
          <w:right w:val="none" w:sz="0" w:space="0" w:shadow="0" w:frame="0" w:color="auto"/>
          <w:between w:val="none" w:sz="0" w:space="0" w:shadow="0" w:frame="0" w:color="auto"/>
        </w:pBdr>
        <w:spacing w:after="160" w:beforeAutospacing="0" w:afterAutospacing="0"/>
        <w:rPr>
          <w:rStyle w:val="C7"/>
          <w:rFonts w:ascii="Arial" w:hAnsi="Arial" w:cs="Arial"/>
          <w:b w:val="1"/>
          <w:color w:val="000000"/>
          <w:szCs w:val="18"/>
        </w:rPr>
      </w:pPr>
      <w:r>
        <w:rPr>
          <w:rStyle w:val="C7"/>
          <w:rFonts w:ascii="Arial" w:hAnsi="Arial" w:cs="Arial"/>
          <w:b w:val="1"/>
          <w:color w:val="000000"/>
          <w:szCs w:val="18"/>
        </w:rPr>
        <w:t>Das könnte Sie auch interessieren:</w:t>
      </w:r>
    </w:p>
    <w:p>
      <w:pPr>
        <w:keepLines w:val="1"/>
        <w:spacing w:after="160" w:beforeAutospacing="0" w:afterAutospacing="0"/>
        <w:rPr>
          <w:rFonts w:ascii="Arial" w:hAnsi="Arial" w:cs="Arial"/>
          <w:sz w:val="18"/>
          <w:szCs w:val="18"/>
        </w:rPr>
      </w:pPr>
      <w:r>
        <w:t xml:space="preserve">#Terror - </w:t>
      </w:r>
      <w:hyperlink r:id="R8">
        <w:r>
          <w:rPr>
            <w:rStyle w:val="C2"/>
          </w:rPr>
          <w:t>www.kla.tv/Terror</w:t>
        </w:r>
      </w:hyperlink>
      <w:r>
        <w:br w:type="textWrapping"/>
      </w:r>
      <w:r>
        <w:br w:type="textWrapping"/>
      </w:r>
      <w:r>
        <w:t xml:space="preserve">#Kriegstreiberei - </w:t>
      </w:r>
      <w:hyperlink r:id="R9">
        <w:r>
          <w:rPr>
            <w:rStyle w:val="C2"/>
          </w:rPr>
          <w:t>www.kla.tv/Kriegstreiberei</w:t>
        </w:r>
      </w:hyperlink>
      <w:r>
        <w:br w:type="textWrapping"/>
      </w:r>
      <w:r>
        <w:br w:type="textWrapping"/>
      </w:r>
      <w:r>
        <w:t xml:space="preserve">#Weltkriegsgefahr - </w:t>
      </w:r>
      <w:hyperlink r:id="RA">
        <w:r>
          <w:rPr>
            <w:rStyle w:val="C2"/>
          </w:rPr>
          <w:t>www.kla.tv/Weltkriegsgefahr</w:t>
        </w:r>
      </w:hyperlink>
      <w:r>
        <w:br w:type="textWrapping"/>
      </w:r>
      <w:r>
        <w:br w:type="textWrapping"/>
      </w:r>
      <w:r>
        <w:t xml:space="preserve">#Friedensbewegung - Friedensbewegungen - </w:t>
      </w:r>
      <w:hyperlink r:id="RB">
        <w:r>
          <w:rPr>
            <w:rStyle w:val="C2"/>
          </w:rPr>
          <w:t>www.kla.tv/Friedensbewegung</w:t>
        </w:r>
      </w:hyperlink>
      <w:r>
        <w:br w:type="textWrapping"/>
      </w:r>
      <w:r>
        <w:br w:type="textWrapping"/>
      </w:r>
      <w:r>
        <w:t xml:space="preserve">#Interviews - </w:t>
      </w:r>
      <w:hyperlink r:id="RC">
        <w:r>
          <w:rPr>
            <w:rStyle w:val="C2"/>
          </w:rPr>
          <w:t>www.kla.tv/Interviews</w:t>
        </w:r>
      </w:hyperlink>
    </w:p>
    <w:p>
      <w:pPr>
        <w:keepNext w:val="1"/>
        <w:keepLines w:val="1"/>
        <w:pBdr>
          <w:top w:val="single" w:sz="6" w:space="8" w:shadow="0" w:frame="0" w:color="376092" w:themeColor="accent1" w:themeShade="BF"/>
          <w:left w:val="none" w:sz="0" w:space="0" w:shadow="0" w:frame="0" w:color="auto"/>
          <w:bottom w:val="none" w:sz="0" w:space="0" w:shadow="0" w:frame="0" w:color="auto"/>
          <w:right w:val="none" w:sz="0" w:space="0" w:shadow="0" w:frame="0" w:color="auto"/>
          <w:between w:val="none" w:sz="0" w:space="0" w:shadow="0" w:frame="0" w:color="auto"/>
        </w:pBdr>
        <w:spacing w:after="160" w:beforeAutospacing="0" w:afterAutospacing="0"/>
        <w:rPr>
          <w:rStyle w:val="C7"/>
          <w:rFonts w:ascii="Arial" w:hAnsi="Arial" w:cs="Arial"/>
          <w:b w:val="1"/>
          <w:color w:val="000000"/>
          <w:szCs w:val="18"/>
        </w:rPr>
      </w:pPr>
      <w:r>
        <w:rPr>
          <w:rFonts w:ascii="Arial" w:hAnsi="Arial" w:cs="Arial"/>
          <w:noProof w:val="1"/>
          <w:sz w:val="18"/>
          <w:szCs w:val="18"/>
        </w:rPr>
        <w:drawing>
          <wp:anchor xmlns:wp="http://schemas.openxmlformats.org/drawingml/2006/wordprocessingDrawing" distT="0" distB="0" distL="114300" distR="114300" simplePos="0" relativeHeight="11" behindDoc="1" locked="0" layoutInCell="1" allowOverlap="1">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dpi="0">
                    <a:blip xmlns:r="http://schemas.openxmlformats.org/officeDocument/2006/relationships" r:embed="Relimage3">
                      <a:extLst>
                        <a:ext uri="{28A0092B-C50C-407E-A947-70E740481C1C}">
                          <a14:useLocalDpi xmlns:a14="http://schemas.microsoft.com/office/drawing/2010/main" val="0"/>
                        </a:ext>
                      </a:extLst>
                    </a:blip>
                    <a:srcRect/>
                    <a:stretch>
                      <a:fillRect/>
                    </a:stretch>
                  </pic:blipFill>
                  <pic:spPr bwMode="auto">
                    <a:xfrm>
                      <a:off x="0" y="0"/>
                      <a:ext cx="990600" cy="719455"/>
                    </a:xfrm>
                    <a:prstGeom prst="rect"/>
                    <a:noFill/>
                    <a:ln>
                      <a:noFill/>
                    </a:ln>
                  </pic:spPr>
                </pic:pic>
              </a:graphicData>
            </a:graphic>
          </wp:anchor>
        </w:drawing>
      </w:r>
      <w:r>
        <w:rPr>
          <w:rStyle w:val="C7"/>
          <w:rFonts w:ascii="Arial" w:hAnsi="Arial" w:cs="Arial"/>
          <w:b w:val="1"/>
          <w:color w:val="000000"/>
          <w:szCs w:val="18"/>
        </w:rPr>
        <w:t>Kla.TV – Die anderen Nachrichten ... frei – unabhängig – unzensiert ...</w:t>
      </w:r>
    </w:p>
    <w:p>
      <w:pPr>
        <w:pStyle w:val="P4"/>
        <w:keepNext w:val="1"/>
        <w:keepLines w:val="1"/>
        <w:numPr>
          <w:ilvl w:val="0"/>
          <w:numId w:val="1"/>
        </w:numPr>
        <w:ind w:hanging="357" w:left="714"/>
      </w:pPr>
      <w:r>
        <w:t>was die Medien nicht verschweigen sollten ...</w:t>
      </w:r>
    </w:p>
    <w:p>
      <w:pPr>
        <w:pStyle w:val="P4"/>
        <w:keepNext w:val="1"/>
        <w:keepLines w:val="1"/>
        <w:numPr>
          <w:ilvl w:val="0"/>
          <w:numId w:val="1"/>
        </w:numPr>
        <w:ind w:hanging="357" w:left="714"/>
      </w:pPr>
      <w:r>
        <w:t>wenig Gehörtes vom Volk, für das Volk ...</w:t>
      </w:r>
    </w:p>
    <w:p>
      <w:pPr>
        <w:pStyle w:val="P4"/>
        <w:keepNext w:val="1"/>
        <w:keepLines w:val="1"/>
        <w:numPr>
          <w:ilvl w:val="0"/>
          <w:numId w:val="1"/>
        </w:numPr>
        <w:ind w:hanging="357" w:left="714"/>
      </w:pPr>
      <w:r>
        <w:t xml:space="preserve">tägliche News ab 19:45 Uhr auf </w:t>
      </w:r>
      <w:hyperlink r:id="RE">
        <w:r>
          <w:rPr>
            <w:rStyle w:val="C2"/>
          </w:rPr>
          <w:t>www.kla.tv</w:t>
        </w:r>
      </w:hyperlink>
    </w:p>
    <w:p>
      <w:pPr>
        <w:keepNext w:val="1"/>
        <w:keepLines w:val="1"/>
        <w:ind w:firstLine="357"/>
      </w:pPr>
      <w:r>
        <w:t>Dranbleiben lohnt sich!</w:t>
      </w:r>
    </w:p>
    <w:p>
      <w:pPr>
        <w:keepLines w:val="1"/>
        <w:spacing w:after="160" w:beforeAutospacing="0" w:afterAutospacing="0"/>
        <w:rPr>
          <w:rStyle w:val="C2"/>
          <w:b w:val="1"/>
        </w:rPr>
      </w:pPr>
      <w:r>
        <w:rPr>
          <w:rFonts w:ascii="Arial" w:hAnsi="Arial" w:cs="Arial"/>
          <w:b w:val="1"/>
          <w:sz w:val="18"/>
          <w:szCs w:val="18"/>
        </w:rPr>
        <w:t xml:space="preserve">Kostenloses Abonnement mit wöchentlichen News per E-Mail erhalten Sie unter: </w:t>
      </w:r>
      <w:hyperlink r:id="RF">
        <w:r>
          <w:rPr>
            <w:rStyle w:val="C2"/>
            <w:b w:val="1"/>
          </w:rPr>
          <w:t>www.kla.tv/abo</w:t>
        </w:r>
      </w:hyperlink>
    </w:p>
    <w:p>
      <w:pPr>
        <w:keepNext w:val="1"/>
        <w:keepLines w:val="1"/>
        <w:pBdr>
          <w:top w:val="single" w:sz="6" w:space="8" w:shadow="0" w:frame="0" w:color="376092" w:themeColor="accent1" w:themeShade="BF"/>
          <w:left w:val="none" w:sz="0" w:space="0" w:shadow="0" w:frame="0" w:color="auto"/>
          <w:bottom w:val="none" w:sz="0" w:space="0" w:shadow="0" w:frame="0" w:color="auto"/>
          <w:right w:val="none" w:sz="0" w:space="0" w:shadow="0" w:frame="0" w:color="auto"/>
          <w:between w:val="none" w:sz="0" w:space="0" w:shadow="0" w:frame="0" w:color="auto"/>
        </w:pBdr>
        <w:spacing w:after="160" w:beforeAutospacing="0" w:afterAutospacing="0"/>
        <w:rPr>
          <w:rStyle w:val="C7"/>
          <w:rFonts w:ascii="Arial" w:hAnsi="Arial" w:cs="Arial"/>
          <w:b w:val="1"/>
          <w:color w:val="000000"/>
          <w:szCs w:val="18"/>
        </w:rPr>
      </w:pPr>
      <w:r>
        <w:rPr>
          <w:rStyle w:val="C7"/>
          <w:rFonts w:ascii="Arial" w:hAnsi="Arial" w:cs="Arial"/>
          <w:b w:val="1"/>
          <w:color w:val="000000"/>
          <w:szCs w:val="18"/>
        </w:rPr>
        <w:t>Sicherheitshinweis:</w:t>
      </w:r>
    </w:p>
    <w:p>
      <w:pPr>
        <w:keepNext w:val="1"/>
        <w:keepLines w:val="1"/>
        <w:spacing w:after="160" w:beforeAutospacing="0" w:afterAutospacing="0"/>
        <w:rPr>
          <w:rFonts w:ascii="Arial" w:hAnsi="Arial" w:cs="Arial"/>
          <w:sz w:val="18"/>
          <w:szCs w:val="18"/>
        </w:rPr>
      </w:pPr>
      <w:r>
        <w:rPr>
          <w:rStyle w:val="C7"/>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pPr>
        <w:keepLines w:val="1"/>
        <w:spacing w:after="160" w:beforeAutospacing="0" w:afterAutospacing="0"/>
        <w:rPr>
          <w:rStyle w:val="C2"/>
          <w:b w:val="1"/>
        </w:rPr>
      </w:pPr>
      <w:r>
        <w:rPr>
          <w:rFonts w:ascii="Arial" w:hAnsi="Arial" w:cs="Arial"/>
          <w:b w:val="1"/>
          <w:sz w:val="18"/>
          <w:szCs w:val="18"/>
        </w:rPr>
        <w:t>Vernetzen Sie sich darum heute noch internetunabhängig!</w:t>
      </w:r>
      <w:r>
        <w:rPr>
          <w:rFonts w:ascii="Arial" w:hAnsi="Arial" w:cs="Arial"/>
          <w:b w:val="1"/>
          <w:sz w:val="18"/>
          <w:szCs w:val="18"/>
        </w:rPr>
        <w:br w:type="textWrapping"/>
      </w:r>
      <w:r>
        <w:rPr>
          <w:rFonts w:ascii="Arial" w:hAnsi="Arial" w:cs="Arial"/>
          <w:b w:val="1"/>
          <w:sz w:val="18"/>
          <w:szCs w:val="18"/>
        </w:rPr>
        <w:t>Klicken Sie hier:</w:t>
      </w:r>
      <w:r>
        <w:rPr>
          <w:rFonts w:ascii="Arial" w:hAnsi="Arial" w:cs="Arial"/>
          <w:sz w:val="18"/>
          <w:szCs w:val="18"/>
        </w:rPr>
        <w:t xml:space="preserve"> </w:t>
      </w:r>
      <w:hyperlink r:id="R10">
        <w:r>
          <w:rPr>
            <w:rStyle w:val="C2"/>
            <w:b w:val="1"/>
          </w:rPr>
          <w:t>www.kla.tv/vernetzung</w:t>
        </w:r>
      </w:hyperlink>
    </w:p>
    <w:p>
      <w:pPr>
        <w:keepNext w:val="1"/>
        <w:keepLines w:val="1"/>
        <w:pBdr>
          <w:top w:val="single" w:sz="6" w:space="8" w:shadow="0" w:frame="0" w:color="376092" w:themeColor="accent1" w:themeShade="BF"/>
          <w:left w:val="none" w:sz="0" w:space="0" w:shadow="0" w:frame="0" w:color="auto"/>
          <w:bottom w:val="none" w:sz="0" w:space="0" w:shadow="0" w:frame="0" w:color="auto"/>
          <w:right w:val="none" w:sz="0" w:space="0" w:shadow="0" w:frame="0" w:color="auto"/>
          <w:between w:val="none" w:sz="0" w:space="0" w:shadow="0" w:frame="0" w:color="auto"/>
        </w:pBdr>
        <w:spacing w:after="0" w:beforeAutospacing="0" w:afterAutospacing="0"/>
      </w:pPr>
      <w:r>
        <w:rPr>
          <w:rFonts w:ascii="Calibri" w:hAnsi="Calibri" w:cs="Calibri"/>
          <w:i w:val="1"/>
          <w:iCs w:val="1"/>
          <w:sz w:val="18"/>
          <w:szCs w:val="18"/>
        </w:rPr>
        <w:t xml:space="preserve">Nutzungsrecht:  </w:t>
      </w:r>
      <w:hyperlink r:id="R11">
        <w:r>
          <w:rPr>
            <w:rStyle w:val="C2"/>
            <w:sz w:val="18"/>
          </w:rPr>
          <w:t>Standard-Kla.TV-Lizenz</w:t>
        </w:r>
      </w:hyperlink>
    </w:p>
    <w:p>
      <w:pPr>
        <w:keepNext w:val="1"/>
        <w:keepLines w:val="1"/>
        <w:spacing w:after="0" w:beforeAutospacing="0" w:afterAutospacing="0"/>
      </w:pPr>
      <w:r>
        <w:rPr>
          <w:rFonts w:ascii="Calibri" w:hAnsi="Calibri" w:cs="Calibri"/>
          <w:sz w:val="12"/>
          <w:szCs w:val="12"/>
        </w:rPr>
        <w:t xml:space="preserve">Kla.TV produziert alle Sendungen ehrenamtlich und ohne Gewinnabsichten. In der Verbreitung unserer Produkte durch Sie liegt unser einziger Lohn! Mehr unter </w:t>
      </w:r>
      <w:hyperlink r:id="R12">
        <w:r>
          <w:rPr>
            <w:rStyle w:val="C2"/>
            <w:sz w:val="12"/>
          </w:rPr>
          <w:t>www.kla.tv/licence</w:t>
        </w:r>
      </w:hyperlink>
    </w:p>
    <w:sectPr>
      <w:headerReference w:type="default" r:id="RelHdr1"/>
      <w:footerReference w:type="default" r:id="RelFtr1"/>
      <w:footnotePr/>
      <w:endnotePr/>
      <w:type w:val="nextPage"/>
      <w:pgSz w:w="11906" w:h="16838" w:code="0"/>
      <w:pgMar w:left="1417" w:right="1417" w:top="1417" w:bottom="1134" w:header="708" w:footer="708" w:gutter="0"/>
    </w:sectPr>
  </w:body>
</w:document>
</file>

<file path=word/endnotes.xml><?xml version="1.0" encoding="utf-8"?>
<w:endnotes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spacing w:lineRule="auto" w:line="240" w:after="0" w:beforeAutospacing="0" w:afterAutospacing="0"/>
      </w:pPr>
      <w:r>
        <w:separator/>
      </w:r>
    </w:p>
  </w:endnote>
  <w:endnote w:type="continuationSeparator" w:id="0">
    <w:p>
      <w:pPr>
        <w:spacing w:lineRule="auto" w:line="240" w:after="0" w:beforeAutospacing="0" w:afterAutospacing="0"/>
      </w:pPr>
      <w:r>
        <w:continuationSeparator/>
      </w:r>
    </w:p>
  </w:endnote>
</w:endnotes>
</file>

<file path=word/footer1.xml><?xml version="1.0" encoding="utf-8"?>
<w:ftr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
      <w:pBdr>
        <w:top w:val="single" w:sz="6" w:space="3" w:shadow="0" w:frame="0" w:color="376092" w:themeColor="accent1" w:themeShade="BF"/>
        <w:left w:val="none" w:sz="0" w:space="0" w:shadow="0" w:frame="0" w:color="auto"/>
        <w:bottom w:val="none" w:sz="0" w:space="0" w:shadow="0" w:frame="0" w:color="auto"/>
        <w:right w:val="none" w:sz="0" w:space="0" w:shadow="0" w:frame="0" w:color="auto"/>
        <w:between w:val="none" w:sz="0" w:space="0" w:shadow="0" w:frame="0" w:color="auto"/>
      </w:pBdr>
      <w:rPr>
        <w:sz w:val="18"/>
      </w:rPr>
    </w:pPr>
    <w:r>
      <w:rPr>
        <w:noProof w:val="1"/>
        <w:sz w:val="18"/>
      </w:rPr>
      <w:t xml:space="preserve">Gerry Mayr: Die ansässigen Rüstungsfirmen machen uns zu Kriegsteilnehmern  </w:t>
    </w:r>
    <w:r>
      <w:rPr>
        <w:bCs w:val="1"/>
        <w:sz w:val="18"/>
      </w:rPr>
      <w:fldChar w:fldCharType="begin"/>
    </w:r>
    <w:r>
      <w:rPr>
        <w:bCs w:val="1"/>
        <w:sz w:val="18"/>
      </w:rPr>
      <w:instrText xml:space="preserve">PAGE  \* Arabic  \* MERGEFORMAT</w:instrText>
    </w:r>
    <w:r>
      <w:rPr>
        <w:bCs w:val="1"/>
        <w:sz w:val="18"/>
      </w:rPr>
      <w:fldChar w:fldCharType="separate"/>
    </w:r>
    <w:r>
      <w:rPr>
        <w:bCs w:val="1"/>
        <w:noProof w:val="1"/>
        <w:sz w:val="18"/>
      </w:rPr>
      <w:t>#</w:t>
    </w:r>
    <w:r>
      <w:rPr>
        <w:bCs w:val="1"/>
        <w:sz w:val="18"/>
      </w:rPr>
      <w:fldChar w:fldCharType="end"/>
    </w:r>
    <w:r>
      <w:rPr>
        <w:sz w:val="18"/>
      </w:rPr>
      <w:t xml:space="preserve"> / </w:t>
    </w:r>
    <w:r>
      <w:rPr>
        <w:bCs w:val="1"/>
        <w:sz w:val="18"/>
      </w:rPr>
      <w:fldChar w:fldCharType="begin"/>
    </w:r>
    <w:r>
      <w:rPr>
        <w:bCs w:val="1"/>
        <w:sz w:val="18"/>
      </w:rPr>
      <w:instrText xml:space="preserve">NUMPAGES  \* Arabic  \* MERGEFORMAT</w:instrText>
    </w:r>
    <w:r>
      <w:rPr>
        <w:bCs w:val="1"/>
        <w:sz w:val="18"/>
      </w:rPr>
      <w:fldChar w:fldCharType="separate"/>
    </w:r>
    <w:r>
      <w:rPr>
        <w:bCs w:val="1"/>
        <w:noProof w:val="1"/>
        <w:sz w:val="18"/>
      </w:rPr>
      <w:t>#</w:t>
    </w:r>
    <w:r>
      <w:rPr>
        <w:bCs w:val="1"/>
        <w:sz w:val="18"/>
      </w:rPr>
      <w:fldChar w:fldCharType="end"/>
    </w:r>
  </w:p>
</w:ftr>
</file>

<file path=word/footnotes.xml><?xml version="1.0" encoding="utf-8"?>
<w:footnotes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spacing w:lineRule="auto" w:line="240" w:after="0" w:beforeAutospacing="0" w:afterAutospacing="0"/>
      </w:pPr>
      <w:r>
        <w:separator/>
      </w:r>
    </w:p>
  </w:footnote>
  <w:footnote w:type="continuationSeparator" w:id="0">
    <w:p>
      <w:pPr>
        <w:spacing w:lineRule="auto" w:line="240" w:after="0" w:beforeAutospacing="0" w:afterAutospacing="0"/>
      </w:pPr>
      <w:r>
        <w:continuationSeparator/>
      </w:r>
    </w:p>
  </w:footnote>
</w:footnotes>
</file>

<file path=word/header1.xml><?xml version="1.0" encoding="utf-8"?>
<w:hdr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2"/>
      <w:tblpPr w:leftFromText="142" w:rightFromText="142" w:tblpX="92" w:tblpY="1" w:vertAnchor="text"/>
      <w:tblOverlap w:val="never"/>
      <w:tblW w:w="0" w:type="auto"/>
      <w:tblBorders>
        <w:top w:val="none" w:sz="0" w:space="0" w:shadow="0" w:frame="0" w:color="auto"/>
        <w:bottom w:val="single" w:sz="8" w:space="0" w:shadow="0" w:frame="0" w:color="376092" w:themeColor="accent1" w:themeShade="BF"/>
        <w:right w:val="none" w:sz="0" w:space="0" w:shadow="0" w:frame="0" w:color="auto"/>
        <w:insideH w:val="none" w:sz="0" w:space="0" w:shadow="0" w:frame="0" w:color="auto"/>
        <w:insideV w:val="none" w:sz="0" w:space="0" w:shadow="0" w:frame="0" w:color="auto"/>
      </w:tblBorders>
      <w:tblLook w:val="04A0"/>
    </w:tblPr>
    <w:tblGrid>
      <w:gridCol w:w="7717"/>
    </w:tblGrid>
    <w:tr>
      <w:tc>
        <w:tcPr>
          <w:tcW w:w="7717" w:type="dxa"/>
          <w:tcBorders>
            <w:left w:val="nil"/>
            <w:bottom w:val="single" w:sz="8" w:space="0" w:shadow="0" w:frame="0" w:color="376092" w:themeColor="accent1" w:themeShade="BF"/>
          </w:tcBorders>
        </w:tcPr>
        <w:p>
          <w:pPr>
            <w:pStyle w:val="P1"/>
            <w:ind w:left="-57"/>
            <w:rPr>
              <w:rFonts w:ascii="Arial" w:hAnsi="Arial" w:cs="Arial"/>
              <w:sz w:val="18"/>
            </w:rPr>
          </w:pPr>
          <w:r>
            <w:rPr>
              <w:rFonts w:ascii="Arial" w:hAnsi="Arial" w:cs="Arial"/>
              <w:b w:val="1"/>
              <w:sz w:val="18"/>
            </w:rPr>
            <w:t>Online-Link:</w:t>
          </w:r>
          <w:r>
            <w:rPr>
              <w:rFonts w:ascii="Arial" w:hAnsi="Arial" w:cs="Arial"/>
              <w:sz w:val="18"/>
            </w:rPr>
            <w:t xml:space="preserve"> </w:t>
          </w:r>
          <w:hyperlink r:id="R13">
            <w:r>
              <w:rPr>
                <w:rStyle w:val="C2"/>
                <w:rFonts w:ascii="Arial" w:hAnsi="Arial" w:cs="Arial"/>
                <w:sz w:val="18"/>
              </w:rPr>
              <w:t>www.kla.tv/42854</w:t>
            </w:r>
          </w:hyperlink>
          <w:r>
            <w:rPr>
              <w:rFonts w:ascii="Arial" w:hAnsi="Arial" w:cs="Arial"/>
              <w:sz w:val="18"/>
            </w:rPr>
            <w:t xml:space="preserve"> | </w:t>
          </w:r>
          <w:r>
            <w:rPr>
              <w:rFonts w:ascii="Arial" w:hAnsi="Arial" w:cs="Arial"/>
              <w:b w:val="1"/>
              <w:sz w:val="18"/>
            </w:rPr>
            <w:t xml:space="preserve">Veröffentlicht: </w:t>
          </w:r>
          <w:r>
            <w:rPr>
              <w:rFonts w:ascii="Arial" w:hAnsi="Arial" w:cs="Arial"/>
              <w:sz w:val="18"/>
            </w:rPr>
            <w:t>16.10.2026</w:t>
          </w:r>
        </w:p>
        <w:p>
          <w:pPr>
            <w:pStyle w:val="P1"/>
            <w:rPr>
              <w:rFonts w:ascii="Arial" w:hAnsi="Arial" w:cs="Arial"/>
              <w:sz w:val="18"/>
            </w:rPr>
          </w:pPr>
        </w:p>
      </w:tc>
    </w:tr>
  </w:tbl>
  <w:p>
    <w:pPr>
      <w:pStyle w:val="P1"/>
      <w:tabs>
        <w:tab w:val="clear" w:pos="4536" w:leader="none"/>
        <w:tab w:val="left" w:pos="7995" w:leader="none"/>
        <w:tab w:val="clear" w:pos="9072" w:leader="none"/>
      </w:tabs>
      <w:rPr>
        <w:rFonts w:ascii="Arial" w:hAnsi="Arial" w:cs="Arial"/>
        <w:sz w:val="18"/>
      </w:rPr>
    </w:pPr>
    <w:r>
      <w:rPr>
        <w:rFonts w:ascii="Arial" w:hAnsi="Arial" w:cs="Arial"/>
        <w:noProof w:val="1"/>
        <w:sz w:val="18"/>
        <w:szCs w:val="18"/>
      </w:rPr>
      <w:drawing>
        <wp:anchor xmlns:wp="http://schemas.openxmlformats.org/drawingml/2006/wordprocessingDrawing" distT="0" distB="0" distL="114300" distR="114300" simplePos="0" relativeHeight="11" behindDoc="1" locked="0" layoutInCell="1" allowOverlap="1">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dpi="0">
                  <a:blip xmlns:r="http://schemas.openxmlformats.org/officeDocument/2006/relationships" r:embed="Relimage4">
                    <a:extLst>
                      <a:ext uri="{28A0092B-C50C-407E-A947-70E740481C1C}">
                        <a14:useLocalDpi xmlns:a14="http://schemas.microsoft.com/office/drawing/2010/main" val="0"/>
                      </a:ext>
                    </a:extLst>
                  </a:blip>
                  <a:srcRect/>
                  <a:stretch>
                    <a:fillRect/>
                  </a:stretch>
                </pic:blipFill>
                <pic:spPr bwMode="auto">
                  <a:xfrm>
                    <a:off x="0" y="0"/>
                    <a:ext cx="741045" cy="539750"/>
                  </a:xfrm>
                  <a:prstGeom prst="rect"/>
                  <a:noFill/>
                  <a:ln>
                    <a:noFill/>
                  </a:ln>
                </pic:spPr>
              </pic:pic>
            </a:graphicData>
          </a:graphic>
        </wp:anchor>
      </w:drawing>
    </w:r>
  </w:p>
</w:hdr>
</file>

<file path=word/numbering.xml><?xml version="1.0" encoding="utf-8"?>
<w:numbering xmlns:w="http://schemas.openxmlformats.org/wordprocessingml/2006/main">
  <w:abstractNum w:abstractNumId="0">
    <w:nsid w:val="49BB3CEA"/>
    <w:multiLevelType w:val="hybridMultilevel"/>
    <w:lvl w:ilvl="0" w:tplc="92F424F2">
      <w:start w:val="0"/>
      <w:numFmt w:val="bullet"/>
      <w:suff w:val="tab"/>
      <w:lvlText w:val="è"/>
      <w:lvlJc w:val="left"/>
      <w:pPr>
        <w:ind w:hanging="360" w:left="720"/>
      </w:pPr>
      <w:rPr>
        <w:rFonts w:ascii="Wingdings" w:hAnsi="Wingdings" w:cstheme="minorBidi" w:eastAsiaTheme="minorHAnsi" w:hint="default"/>
      </w:rPr>
    </w:lvl>
    <w:lvl w:ilvl="1" w:tplc="04070003">
      <w:start w:val="1"/>
      <w:numFmt w:val="bullet"/>
      <w:suff w:val="tab"/>
      <w:lvlText w:val="o"/>
      <w:lvlJc w:val="left"/>
      <w:pPr>
        <w:ind w:hanging="360" w:left="1440"/>
      </w:pPr>
      <w:rPr>
        <w:rFonts w:ascii="Courier New" w:hAnsi="Courier New" w:cs="Courier New" w:hint="default"/>
      </w:rPr>
    </w:lvl>
    <w:lvl w:ilvl="2" w:tplc="04070005">
      <w:start w:val="1"/>
      <w:numFmt w:val="bullet"/>
      <w:suff w:val="tab"/>
      <w:lvlText w:val="§"/>
      <w:lvlJc w:val="left"/>
      <w:pPr>
        <w:ind w:hanging="360" w:left="2160"/>
      </w:pPr>
      <w:rPr>
        <w:rFonts w:ascii="Wingdings" w:hAnsi="Wingdings" w:hint="default"/>
      </w:rPr>
    </w:lvl>
    <w:lvl w:ilvl="3" w:tplc="04070001">
      <w:start w:val="1"/>
      <w:numFmt w:val="bullet"/>
      <w:suff w:val="tab"/>
      <w:lvlText w:val="·"/>
      <w:lvlJc w:val="left"/>
      <w:pPr>
        <w:ind w:hanging="360" w:left="2880"/>
      </w:pPr>
      <w:rPr>
        <w:rFonts w:ascii="Symbol" w:hAnsi="Symbol" w:hint="default"/>
      </w:rPr>
    </w:lvl>
    <w:lvl w:ilvl="4" w:tplc="04070003">
      <w:start w:val="1"/>
      <w:numFmt w:val="bullet"/>
      <w:suff w:val="tab"/>
      <w:lvlText w:val="o"/>
      <w:lvlJc w:val="left"/>
      <w:pPr>
        <w:ind w:hanging="360" w:left="3600"/>
      </w:pPr>
      <w:rPr>
        <w:rFonts w:ascii="Courier New" w:hAnsi="Courier New" w:cs="Courier New" w:hint="default"/>
      </w:rPr>
    </w:lvl>
    <w:lvl w:ilvl="5" w:tplc="04070005">
      <w:start w:val="1"/>
      <w:numFmt w:val="bullet"/>
      <w:suff w:val="tab"/>
      <w:lvlText w:val="§"/>
      <w:lvlJc w:val="left"/>
      <w:pPr>
        <w:ind w:hanging="360" w:left="4320"/>
      </w:pPr>
      <w:rPr>
        <w:rFonts w:ascii="Wingdings" w:hAnsi="Wingdings" w:hint="default"/>
      </w:rPr>
    </w:lvl>
    <w:lvl w:ilvl="6" w:tplc="04070001">
      <w:start w:val="1"/>
      <w:numFmt w:val="bullet"/>
      <w:suff w:val="tab"/>
      <w:lvlText w:val="·"/>
      <w:lvlJc w:val="left"/>
      <w:pPr>
        <w:ind w:hanging="360" w:left="5040"/>
      </w:pPr>
      <w:rPr>
        <w:rFonts w:ascii="Symbol" w:hAnsi="Symbol" w:hint="default"/>
      </w:rPr>
    </w:lvl>
    <w:lvl w:ilvl="7" w:tplc="04070003">
      <w:start w:val="1"/>
      <w:numFmt w:val="bullet"/>
      <w:suff w:val="tab"/>
      <w:lvlText w:val="o"/>
      <w:lvlJc w:val="left"/>
      <w:pPr>
        <w:ind w:hanging="360" w:left="5760"/>
      </w:pPr>
      <w:rPr>
        <w:rFonts w:ascii="Courier New" w:hAnsi="Courier New" w:cs="Courier New" w:hint="default"/>
      </w:rPr>
    </w:lvl>
    <w:lvl w:ilvl="8" w:tplc="04070005">
      <w:start w:val="1"/>
      <w:numFmt w:val="bullet"/>
      <w:suff w:val="tab"/>
      <w:lvlText w:val="§"/>
      <w:lvlJc w:val="left"/>
      <w:pPr>
        <w:ind w:hanging="360" w:left="6480"/>
      </w:pPr>
      <w:rPr>
        <w:rFonts w:ascii="Wingdings" w:hAnsi="Wingdings" w:hint="default"/>
      </w:rPr>
    </w:lvl>
  </w:abstractNum>
  <w:num w:numId="1">
    <w:abstractNumId w:val="0"/>
  </w:num>
</w:numbering>
</file>

<file path=word/settings.xml><?xml version="1.0" encoding="utf-8"?>
<w:settings xmlns:r="http://schemas.openxmlformats.org/officeDocument/2006/relationships" xmlns:w="http://schemas.openxmlformats.org/wordprocessingml/2006/main">
  <w:displayBackgroundShape w:val="0"/>
  <w:defaultTabStop w:val="708"/>
  <w:autoHyphenation w:val="0"/>
  <w:hyphenationZone w:val="425"/>
  <w:evenAndOddHeaders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xmlns:m="http://schemas.openxmlformats.org/officeDocument/2006/math">
    <m:brkBin m:val="before"/>
    <m:brkBinSub m:val="--"/>
    <m:defJc m:val="centerGroup"/>
    <m:dispDef/>
    <m:interSp m:val="0"/>
    <m:intLim m:val="subSup"/>
    <m:intraSp m:val="0"/>
    <m:lMargin m:val="0"/>
    <m:mathFont m:val="Cambria Math"/>
    <m:naryLim m:val="undOvr"/>
    <m:postSp m:val="0"/>
    <m:preSp m:val="0"/>
    <m:rMargin m:val="0"/>
    <m:smallFrac/>
    <m:wrapIndent m:val="1440"/>
    <m:wrapRight m:val="0"/>
  </m:mathPr>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rPr>
    </w:rPrDefault>
    <w:pPrDefault>
      <w:pPr>
        <w:keepNext w:val="0"/>
        <w:keepLines w:val="0"/>
        <w:pageBreakBefore w:val="0"/>
        <w:widowControl w:val="1"/>
        <w:suppressLineNumbers w:val="0"/>
        <w:shd w:val="clear" w:fill="auto"/>
        <w:suppressAutoHyphens w:val="0"/>
        <w:spacing w:lineRule="auto" w:line="276" w:before="0" w:after="200" w:beforeAutospacing="0" w:afterAutospacing="0"/>
        <w:ind w:firstLine="0" w:left="0" w:right="0"/>
        <w:contextualSpacing w:val="0"/>
        <w:bidi w:val="0"/>
        <w:jc w:val="left"/>
        <w:outlineLvl w:val="9"/>
      </w:pPr>
    </w:pPrDefault>
  </w:docDefaults>
  <w:style w:type="paragraph" w:styleId="P0" w:default="1">
    <w:name w:val="Normal"/>
    <w:qFormat/>
    <w:pPr/>
    <w:rPr/>
  </w:style>
  <w:style w:type="paragraph" w:styleId="P1">
    <w:name w:val="Header"/>
    <w:basedOn w:val="P0"/>
    <w:link w:val="C3"/>
    <w:pPr>
      <w:tabs>
        <w:tab w:val="center" w:pos="4536" w:leader="none"/>
        <w:tab w:val="right" w:pos="9072" w:leader="none"/>
      </w:tabs>
      <w:spacing w:lineRule="auto" w:line="240" w:after="0" w:beforeAutospacing="0" w:afterAutospacing="0"/>
    </w:pPr>
    <w:rPr/>
  </w:style>
  <w:style w:type="paragraph" w:styleId="P2">
    <w:name w:val="Footer"/>
    <w:basedOn w:val="P0"/>
    <w:link w:val="C4"/>
    <w:pPr>
      <w:tabs>
        <w:tab w:val="center" w:pos="4536" w:leader="none"/>
        <w:tab w:val="right" w:pos="9072" w:leader="none"/>
      </w:tabs>
      <w:spacing w:lineRule="auto" w:line="240" w:after="0" w:beforeAutospacing="0" w:afterAutospacing="0"/>
    </w:pPr>
    <w:rPr/>
  </w:style>
  <w:style w:type="paragraph" w:styleId="P3">
    <w:name w:val="Balloon Text"/>
    <w:basedOn w:val="P0"/>
    <w:link w:val="C5"/>
    <w:semiHidden/>
    <w:pPr>
      <w:spacing w:lineRule="auto" w:line="240" w:after="0" w:beforeAutospacing="0" w:afterAutospacing="0"/>
    </w:pPr>
    <w:rPr>
      <w:rFonts w:ascii="Tahoma" w:hAnsi="Tahoma" w:cs="Tahoma"/>
      <w:sz w:val="16"/>
      <w:szCs w:val="16"/>
    </w:rPr>
  </w:style>
  <w:style w:type="paragraph" w:styleId="P4">
    <w:name w:val="List Paragraph"/>
    <w:basedOn w:val="P0"/>
    <w:qFormat/>
    <w:pPr>
      <w:spacing w:lineRule="auto" w:line="259" w:after="160" w:beforeAutospacing="0" w:afterAutospacing="0"/>
      <w:ind w:left="720"/>
      <w:contextualSpacing w:val="1"/>
    </w:pPr>
    <w:rPr>
      <w:rFonts w:ascii="Arial" w:hAnsi="Arial"/>
    </w:rPr>
  </w:style>
  <w:style w:type="paragraph" w:styleId="P5">
    <w:name w:val="Footnote Text"/>
    <w:link w:val="C9"/>
    <w:semiHidden/>
    <w:pPr>
      <w:spacing w:lineRule="auto" w:line="240" w:after="0"/>
    </w:pPr>
    <w:rPr>
      <w:sz w:val="20"/>
      <w:szCs w:val="20"/>
    </w:rPr>
  </w:style>
  <w:style w:type="paragraph" w:styleId="P6">
    <w:name w:val="Endnote Text"/>
    <w:link w:val="C11"/>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000FF" w:themeColor="hyperlink"/>
      <w:u w:val="single"/>
    </w:rPr>
  </w:style>
  <w:style w:type="character" w:styleId="C3">
    <w:name w:val="Kopfzeile Zchn"/>
    <w:basedOn w:val="C0"/>
    <w:link w:val="P1"/>
    <w:rPr/>
  </w:style>
  <w:style w:type="character" w:styleId="C4">
    <w:name w:val="Fußzeile Zchn"/>
    <w:basedOn w:val="C0"/>
    <w:link w:val="P2"/>
    <w:rPr/>
  </w:style>
  <w:style w:type="character" w:styleId="C5">
    <w:name w:val="Sprechblasentext Zchn"/>
    <w:basedOn w:val="C0"/>
    <w:link w:val="P3"/>
    <w:semiHidden/>
    <w:rPr>
      <w:rFonts w:ascii="Tahoma" w:hAnsi="Tahoma" w:cs="Tahoma"/>
      <w:sz w:val="16"/>
      <w:szCs w:val="16"/>
    </w:rPr>
  </w:style>
  <w:style w:type="character" w:styleId="C6">
    <w:name w:val="text_titel_size"/>
    <w:basedOn w:val="C0"/>
    <w:rPr/>
  </w:style>
  <w:style w:type="character" w:styleId="C7">
    <w:name w:val="edit"/>
    <w:basedOn w:val="C0"/>
    <w:rPr/>
  </w:style>
  <w:style w:type="character" w:styleId="C8">
    <w:name w:val="Footnote Reference"/>
    <w:semiHidden/>
    <w:rPr>
      <w:vertAlign w:val="superscript"/>
    </w:rPr>
  </w:style>
  <w:style w:type="character" w:styleId="C9">
    <w:name w:val="Footnote Text Char"/>
    <w:link w:val="P5"/>
    <w:semiHidden/>
    <w:rPr>
      <w:sz w:val="20"/>
      <w:szCs w:val="20"/>
    </w:rPr>
  </w:style>
  <w:style w:type="character" w:styleId="C10">
    <w:name w:val="Endnote Reference"/>
    <w:semiHidden/>
    <w:rPr>
      <w:vertAlign w:val="superscript"/>
    </w:rPr>
  </w:style>
  <w:style w:type="character" w:styleId="C11">
    <w:name w:val="Endnote Text Char"/>
    <w:link w:val="P6"/>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spacing w:lineRule="auto" w:line="240" w:after="0" w:beforeAutospacing="0" w:afterAutospacing="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png" /><Relationship Id="Relimage3" Type="http://schemas.openxmlformats.org/officeDocument/2006/relationships/image" Target="/media/image3.png" /><Relationship Id="R2" Type="http://schemas.openxmlformats.org/officeDocument/2006/relationships/hyperlink" Target="https://www.kla.tv/42854" TargetMode="External" /><Relationship Id="R3" Type="http://schemas.openxmlformats.org/officeDocument/2006/relationships/hyperlink" Target="https://www.kla.tv/17315" TargetMode="External" /><Relationship Id="R4" Type="http://schemas.openxmlformats.org/officeDocument/2006/relationships/hyperlink" Target="https://www.kla.tv/42290" TargetMode="External" /><Relationship Id="R5" Type="http://schemas.openxmlformats.org/officeDocument/2006/relationships/hyperlink" Target="https://www.kla.tv/32320" TargetMode="External" /><Relationship Id="R6" Type="http://schemas.openxmlformats.org/officeDocument/2006/relationships/hyperlink" Target="https://www.kla.tv/42007" TargetMode="External" /><Relationship Id="R7" Type="http://schemas.openxmlformats.org/officeDocument/2006/relationships/hyperlink" Target="https://www.friedenssee.eu/" TargetMode="External" /><Relationship Id="R8" Type="http://schemas.openxmlformats.org/officeDocument/2006/relationships/hyperlink" Target="https://www.kla.tv/Terror" TargetMode="External" /><Relationship Id="R9" Type="http://schemas.openxmlformats.org/officeDocument/2006/relationships/hyperlink" Target="https://www.kla.tv/Kriegstreiberei" TargetMode="External" /><Relationship Id="RA" Type="http://schemas.openxmlformats.org/officeDocument/2006/relationships/hyperlink" Target="https://www.kla.tv/Weltkriegsgefahr" TargetMode="External" /><Relationship Id="RB" Type="http://schemas.openxmlformats.org/officeDocument/2006/relationships/hyperlink" Target="https://www.kla.tv/Friedensbewegung" TargetMode="External" /><Relationship Id="RC" Type="http://schemas.openxmlformats.org/officeDocument/2006/relationships/hyperlink" Target="https://www.kla.tv/Interviews" TargetMode="External" /><Relationship Id="RD" Type="http://schemas.openxmlformats.org/officeDocument/2006/relationships/hyperlink" Target="https://www.kla.tv" TargetMode="External" /><Relationship Id="RE" Type="http://schemas.openxmlformats.org/officeDocument/2006/relationships/hyperlink" Target="https://www.kla.tv" TargetMode="External" /><Relationship Id="RF" Type="http://schemas.openxmlformats.org/officeDocument/2006/relationships/hyperlink" Target="https://www.kla.tv/abo" TargetMode="External" /><Relationship Id="R10" Type="http://schemas.openxmlformats.org/officeDocument/2006/relationships/hyperlink" Target="https://www.kla.tv/vernetzung" TargetMode="External" /><Relationship Id="R11" Type="http://schemas.openxmlformats.org/officeDocument/2006/relationships/hyperlink" Target="https://www.kla.tv/licence" TargetMode="External" /><Relationship Id="R12" Type="http://schemas.openxmlformats.org/officeDocument/2006/relationships/hyperlink" Target="https://www.kla.tv/licence" TargetMode="External" /><Relationship Id="RelHdr1" Type="http://schemas.openxmlformats.org/officeDocument/2006/relationships/header" Target="header1.xml" /><Relationship Id="RelFtr1" Type="http://schemas.openxmlformats.org/officeDocument/2006/relationships/footer" Target="footer1.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s>
</file>

<file path=word/_rels/header1.xml.rels>&#65279;<?xml version="1.0" encoding="utf-8"?><Relationships xmlns="http://schemas.openxmlformats.org/package/2006/relationships"><Relationship Id="Relimage4" Type="http://schemas.openxmlformats.org/officeDocument/2006/relationships/image" Target="/media/image4.png" /><Relationship Id="R13" Type="http://schemas.openxmlformats.org/officeDocument/2006/relationships/hyperlink" Target="https://www.kla.tv/42854" TargetMode="External" /><Relationship Id="R14" Type="http://schemas.openxmlformats.org/officeDocument/2006/relationships/hyperlink" Target="https://www.kla.tv" TargetMode="External"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docProps/app.xml><?xml version="1.0" encoding="utf-8"?>
<Properties xmlns="http://schemas.openxmlformats.org/officeDocument/2006/extended-properties">
  <Application>DevExpress Office File API/25.2.3.0</Application>
  <AppVersion>25.2</AppVersion>
  <Company>KLA.TV</Company>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category>Bildung &amp; Erziehung; Kriege</cp:category>
  <dc:creator>hm; Kla.tv DocGen 2.1.0.2</dc:creator>
  <dcterms:created xsi:type="dcterms:W3CDTF">2026-10-16T17:32:07Z</dcterms:created>
  <dc:description>Interview, 6m8s</dc:description>
  <cp:keywords>Terror; Kriegstreiberei; Weltkriegsgefahr; Friedensbewegung; Interviews</cp:keywords>
  <dc:language>de</dc:language>
  <cp:lastModifiedBy>Jeftah Aschmer</cp:lastModifiedBy>
  <dcterms:modified xsi:type="dcterms:W3CDTF">2026-10-16T17:32:07Z</dcterms:modified>
  <cp:revision>2</cp:revision>
  <dc:title>Gerry Mayr: Die ansässigen Rüstungsfirmen machen uns zu Kriegsteilnehmern</dc:title>
</cp:coreProperties>
</file>