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4819b47d85f4fe4" /><Relationship Type="http://schemas.openxmlformats.org/package/2006/relationships/metadata/core-properties" Target="/package/services/metadata/core-properties/0b27e6780cbc4cc2a139e6c4cb0112c7.psmdcp" Id="R753ebd9649a14bb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Les ondes électromagnétiques nocives proviendront bientôt de l'espace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Le 28 septembre, le vaisseau spatial Starship de la société spatiale SpaceX a mis en orbite les 26 premiers satellites Starlink de nouvelle génération. Ces nouveaux satellites Internet sont dix fois plus puissants que leurs prédécesseurs. Starlink prévoit de porter le nombre actuel de 10 000 satellites à environ 42 000. Ceux-ci doivent permettre d'accéder à l’Internet 5G directement depuis l'espace sur les téléphones portables. La campagne publicitaire annonce qu'il n'y aura bientôt plus de zones sans réseau.</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Content Text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Author ???</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f5f1785446247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be899e10c6f64c43">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708d3fe36d1f47e4">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3562bbc7df3449e8">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88e5a5c23e2547d9">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2edde5e478d646c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Les ondes électromagnétiques nocives proviendront bientôt de l'espace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www.kla.tv/42925</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13.10.2026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fr" TargetMode="External" Id="Rbf5f178544624786" /><Relationship Type="http://schemas.openxmlformats.org/officeDocument/2006/relationships/hyperlink" Target="https://www.kla.tv/fr" TargetMode="External" Id="Rbe899e10c6f64c43" /><Relationship Type="http://schemas.openxmlformats.org/officeDocument/2006/relationships/hyperlink" Target="https://www.kla.tv/abo-fr" TargetMode="External" Id="R708d3fe36d1f47e4" /><Relationship Type="http://schemas.openxmlformats.org/officeDocument/2006/relationships/hyperlink" Target="https://www.kla.tv/vernetzung&amp;lang=fr" TargetMode="External" Id="R3562bbc7df3449e8" /><Relationship Type="http://schemas.openxmlformats.org/officeDocument/2006/relationships/hyperlink" Target="https://www.kla.tv/licence" TargetMode="External" Id="R88e5a5c23e2547d9" /><Relationship Type="http://schemas.openxmlformats.org/officeDocument/2006/relationships/hyperlink" Target="https://www.kla.tv/licence" TargetMode="External" Id="R2edde5e478d646c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92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92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90</ap:Words>
  <ap:DocSecurity>0</ap:DocSecurity>
  <ap:ScaleCrop>false</ap:ScaleCrop>
  <ap:HeadingPairs>
    <vt:vector baseType="variant" size="2">
      <vt:variant>
        <vt:lpstr>Les ondes électromagnétiques nocives proviendront bientôt de l'espace !</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