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header3.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document.xml" ContentType="application/vnd.openxmlformats-officedocument.wordprocessingml.document.main+xml"/>
  <Override PartName="/word/header2.xml" ContentType="application/vnd.openxmlformats-officedocument.wordprocessingml.header+xml"/>
  <Override PartName="/word/numbering.xml" ContentType="application/vnd.openxmlformats-officedocument.wordprocessingml.numbering+xml"/>
  <Override PartName="/word/header1.xml" ContentType="application/vnd.openxmlformats-officedocument.wordprocessingml.header+xml"/>
  <Override PartName="/word/footer3.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val="false"/>
        <w:spacing w:before="0" w:after="120"/>
        <w:rPr>
          <w:rFonts w:ascii="Arial" w:hAnsi="Arial" w:cs="Arial"/>
        </w:rPr>
      </w:pPr>
      <w:r>
        <w:rPr>
          <w:rFonts w:cs="Arial" w:ascii="Arial" w:hAnsi="Arial"/>
        </w:rPr>
        <w:t xml:space="preserve"> </w:t>
      </w:r>
    </w:p>
    <w:p>
      <w:pPr>
        <w:pStyle w:val="Normal"/>
        <w:widowControl w:val="false"/>
        <w:spacing w:before="0" w:after="160"/>
        <w:rPr>
          <w:rStyle w:val="texttitelsize"/>
          <w:rFonts w:ascii="Arial" w:hAnsi="Arial" w:cs="Arial"/>
          <w:sz w:val="44"/>
          <w:szCs w:val="44"/>
        </w:rPr>
      </w:pPr>
      <w:r>
        <w:drawing>
          <wp:anchor distT="0" distB="0" distL="114300" distR="114300" simplePos="0" relativeHeight="4" behindDoc="0" locked="0" layoutInCell="0" allowOverlap="1">
            <wp:simplePos x="0" y="0"/>
            <wp:positionH relativeFrom="column">
              <wp:posOffset>-542290</wp:posOffset>
            </wp:positionH>
            <wp:positionV relativeFrom="paragraph">
              <wp:posOffset>-254000</wp:posOffset>
            </wp:positionV>
            <wp:extent cx="381000" cy="381000"/>
            <wp:effectExtent l="0" t="0" r="0" b="0"/>
            <wp:wrapTight wrapText="bothSides">
              <wp:wrapPolygon edited="0">
                <wp:start x="-2" y="0"/>
                <wp:lineTo x="-2" y="20521"/>
                <wp:lineTo x="20520" y="20521"/>
                <wp:lineTo x="20520" y="0"/>
                <wp:lineTo x="-2" y="0"/>
              </wp:wrapPolygon>
            </wp:wrapTight>
            <wp:docPr id="1"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2" descr="C:\Temp\QR-Code_klaTv_cut.png"/>
                    <pic:cNvPicPr>
                      <a:picLocks noChangeAspect="1" noChangeArrowheads="1"/>
                    </pic:cNvPicPr>
                  </pic:nvPicPr>
                  <pic:blipFill>
                    <a:blip r:embed="rId2"/>
                    <a:stretch>
                      <a:fillRect/>
                    </a:stretch>
                  </pic:blipFill>
                  <pic:spPr bwMode="auto">
                    <a:xfrm>
                      <a:off x="0" y="0"/>
                      <a:ext cx="381000" cy="381000"/>
                    </a:xfrm>
                    <a:prstGeom prst="rect">
                      <a:avLst/>
                    </a:prstGeom>
                    <a:noFill/>
                  </pic:spPr>
                </pic:pic>
              </a:graphicData>
            </a:graphic>
          </wp:anchor>
        </w:drawing>
      </w:r>
      <w:r>
        <w:rPr>
          <w:rStyle w:val="texttitelsize"/>
          <w:rFonts w:cs="Arial" w:ascii="Arial" w:hAnsi="Arial"/>
          <w:sz w:val="44"/>
          <w:szCs w:val="44"/>
        </w:rPr>
        <w:t xml:space="preserve">Corona-Aufarbeitung: </w:t>
      </w:r>
      <w:r>
        <w:drawing>
          <wp:anchor distT="0" distB="71755" distL="144145" distR="114300" simplePos="0" relativeHeight="6" behindDoc="1" locked="0" layoutInCell="0" allowOverlap="1">
            <wp:simplePos x="0" y="0"/>
            <wp:positionH relativeFrom="column">
              <wp:posOffset>3554095</wp:posOffset>
            </wp:positionH>
            <wp:positionV relativeFrom="paragraph">
              <wp:posOffset>-31115</wp:posOffset>
            </wp:positionV>
            <wp:extent cx="2228215" cy="1382395"/>
            <wp:effectExtent l="0" t="0" r="0" b="0"/>
            <wp:wrapSquare wrapText="left"/>
            <wp:docPr id="2" name="Grafik 5" descr="C:\Users\W\3WAR\2P\1IT\_git\SW\KlaTvVideoDocGen.git\KlaTvVideoDocGen\Material\MissingVideoImage.png">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5" descr="C:\Users\W\3WAR\2P\1IT\_git\SW\KlaTvVideoDocGen.git\KlaTvVideoDocGen\Material\MissingVideoImage.png">
                      <a:hlinkClick r:id="rId4"/>
                    </pic:cNvPr>
                    <pic:cNvPicPr>
                      <a:picLocks noChangeAspect="1" noChangeArrowheads="1"/>
                    </pic:cNvPicPr>
                  </pic:nvPicPr>
                  <pic:blipFill>
                    <a:blip r:embed="rId3"/>
                    <a:stretch>
                      <a:fillRect/>
                    </a:stretch>
                  </pic:blipFill>
                  <pic:spPr bwMode="auto">
                    <a:xfrm>
                      <a:off x="0" y="0"/>
                      <a:ext cx="2228215" cy="1382395"/>
                    </a:xfrm>
                    <a:prstGeom prst="rect">
                      <a:avLst/>
                    </a:prstGeom>
                    <a:noFill/>
                  </pic:spPr>
                </pic:pic>
              </a:graphicData>
            </a:graphic>
          </wp:anchor>
        </w:drawing>
      </w:r>
      <w:r>
        <w:rPr>
          <w:rStyle w:val="texttitelsize"/>
          <w:rFonts w:cs="Arial" w:ascii="Arial" w:hAnsi="Arial"/>
          <w:sz w:val="44"/>
          <w:szCs w:val="44"/>
        </w:rPr>
        <w:t xml:space="preserve">Verantwortungsträger </w:t>
        <w:br/>
        <w:t xml:space="preserve">vor Gericht – </w:t>
        <w:br/>
        <w:t>Seien Sie live dabei!</w:t>
      </w:r>
    </w:p>
    <w:p>
      <w:pPr>
        <w:pStyle w:val="Normal"/>
        <w:widowControl w:val="false"/>
        <w:spacing w:before="0" w:after="160"/>
        <w:rPr>
          <w:rStyle w:val="edit"/>
          <w:rFonts w:ascii="Arial" w:hAnsi="Arial" w:cs="Arial"/>
          <w:b/>
          <w:color w:val="000000"/>
        </w:rPr>
      </w:pPr>
      <w:r>
        <w:rPr>
          <w:rStyle w:val="edit"/>
          <w:rFonts w:cs="Arial" w:ascii="Arial" w:hAnsi="Arial"/>
          <w:b/>
          <w:color w:val="000000"/>
        </w:rPr>
        <w:t>Seien Sie online live dabei am Donnerstag, den 22. Oktober 2026! Der niederländische Staat und 17 andere Verantwortungsträger müssen sich in den Niederlanden in Leeuwarden für ihre Handlungen, ihre Entscheidungsfindungen und deren Folgen während der Corona-Krise verantworten. Dieser wegweisende internationale Zivilprozess ist weit über die Grenzen der Niederlande hinaus von Bedeutung.</w:t>
      </w:r>
    </w:p>
    <w:p>
      <w:pPr>
        <w:pStyle w:val="Normal"/>
        <w:spacing w:before="0" w:after="160"/>
        <w:rPr>
          <w:rStyle w:val="edit"/>
          <w:rFonts w:ascii="Arial" w:hAnsi="Arial" w:cs="Arial"/>
          <w:color w:val="000000"/>
        </w:rPr>
      </w:pPr>
      <w:r>
        <w:rPr>
          <w:rStyle w:val="edit"/>
          <w:rFonts w:cs="Arial" w:ascii="Arial" w:hAnsi="Arial"/>
          <w:color w:val="000000"/>
        </w:rPr>
        <w:t xml:space="preserve">Am Donnerstag, den 22. Oktober 2026, wird in den Niederlanden in Leeuwarden ein bedeutungsvoller internationaler Zivilprozess stattfinden, der weit über die Grenzen der Niederlande hinaus von Tragweite sein könnte. Der niederländische Staat und 17 andere Verantwortungsträger müssen sich für ihre Handlungen, ihre Entscheidungsfindung und deren Folgen während der Corona-Krise verantworten. </w:t>
        <w:br/>
        <w:t xml:space="preserve">Die Verhandlung kann direkt über einen Livestream vom Gericht ab 12:30 Uhr verfolgt werden. Der Link zum Livestream wird über RechtopRecht vor dem Gerichtstermin veröffentlicht: https://www.rechtoprecht.online/nieuws-updates </w:t>
        <w:br/>
        <w:t xml:space="preserve">Um was geht es?  </w:t>
        <w:br/>
        <w:t xml:space="preserve">Die historische Zivilklage in den Niederlanden wird von sieben Personen erhoben, die durch den Pfizer-"Impfstoff" Schäden davon trugen. Die Klage wird durch Anwalt Peter W. H. Stassen vertreten, der globale Persönlichkeiten wie Bill Gates, Albert Bourla, Mark Rutte, zusammen mit dem Staat der Niederlande und nicht weniger als dreizehn hochrangige Verantwortungsträger aus Politik, Wirtschaft, Medien und Wissenschaft individuell zur Rechenschaft zieht. Diese Klage stellt eine beispiellose Konfrontation zwischen Bürgern und globalen Institutionen dar. </w:t>
        <w:br/>
        <w:t>Umfangreiche und fundierte Beweise wurden dem Gericht in diesem Verfahren von Joseph Sansone, Dr. Mike Yeadon, Catherine Austin Fitts und Joseph Sansone vorgelegt.  Die Bedeutung dieser Beweise geht weit über dieses Verfahren selbst hinaus. Sie sind Teil einer außerordentlichen Beweisaufnahme, auf die sich zukünftige Anwälte, Forscher und Prozessanwälte in den Niederlanden und in den Gerichtsbarkeiten auf der ganzen Welt beziehen können.</w:t>
        <w:br/>
        <w:t xml:space="preserve">Dieser wegweisende Fall ist das erste Mal, dass globale Persönlichkeiten wie Bill Gates, Albert Bourla, Mark Rutte, zusammen mit dem Staat der Niederlande gesetzlich gezwungen sind, eine formelle Verteidigung gegen begründete Vorwürfe der institutionellen Täuschung und des öffentlichen Schadens vor einem offenen Gericht vorzulegen. </w:t>
        <w:br/>
        <w:t>Geben Sie dieser gerichtlichen Aufarbeitung Gewicht, indem Sie sich am 22. Oktober 2026 ab 12:30 Uhr als Prozessbeobachter online und somit live zur Gerichtsverhandlung zuschalten: https://www.rechtoprecht.online/nieuws-updates</w:t>
      </w:r>
    </w:p>
    <w:p>
      <w:pPr>
        <w:pStyle w:val="Normal"/>
        <w:spacing w:before="0" w:after="160"/>
        <w:rPr>
          <w:rStyle w:val="edit"/>
          <w:rFonts w:ascii="Arial" w:hAnsi="Arial" w:cs="Arial"/>
          <w:b/>
          <w:color w:val="000000"/>
          <w:sz w:val="18"/>
          <w:szCs w:val="18"/>
        </w:rPr>
      </w:pPr>
      <w:r>
        <w:rPr>
          <w:rStyle w:val="edit"/>
          <w:rFonts w:cs="Arial" w:ascii="Arial" w:hAnsi="Arial"/>
          <w:b/>
          <w:color w:val="000000"/>
          <w:sz w:val="18"/>
          <w:szCs w:val="18"/>
        </w:rPr>
        <w:t>von hm.</w:t>
      </w:r>
      <w:r>
        <w:br w:type="page"/>
      </w:r>
    </w:p>
    <w:p>
      <w:pPr>
        <w:pStyle w:val="Normal"/>
        <w:spacing w:lineRule="auto" w:line="199"/>
        <w:rPr>
          <w:b/>
          <w:bCs/>
        </w:rPr>
      </w:pPr>
      <w:r>
        <w:rPr>
          <w:rFonts w:eastAsia="Arial" w:cs="Arial" w:ascii="Arial" w:hAnsi="Arial"/>
          <w:b/>
          <w:bCs/>
          <w:color w:val="000000"/>
          <w:sz w:val="22"/>
          <w:shd w:fill="auto" w:val="clear"/>
        </w:rPr>
        <w:t>Weitere Sendungen zum Thema „Corona-Aufarbeitung“:</w:t>
      </w:r>
    </w:p>
    <w:p>
      <w:pPr>
        <w:pStyle w:val="Normal"/>
        <w:spacing w:lineRule="auto" w:line="199"/>
        <w:rPr>
          <w:rFonts w:ascii="Arial" w:hAnsi="Arial" w:eastAsia="Arial" w:cs="Arial"/>
          <w:color w:val="000000"/>
          <w:sz w:val="22"/>
          <w:shd w:fill="auto" w:val="clear"/>
        </w:rPr>
      </w:pPr>
      <w:hyperlink r:id="rId5">
        <w:r>
          <w:rPr>
            <w:rStyle w:val="Style9"/>
            <w:rFonts w:eastAsia="Arial" w:cs="Arial" w:ascii="Arial" w:hAnsi="Arial"/>
            <w:color w:val="0F7BE9"/>
            <w:sz w:val="22"/>
            <w:u w:val="single"/>
            <w:shd w:fill="auto" w:val="clear"/>
          </w:rPr>
          <w:t>www.kla.tv/41906</w:t>
        </w:r>
      </w:hyperlink>
    </w:p>
    <w:p>
      <w:pPr>
        <w:pStyle w:val="Normal"/>
        <w:spacing w:lineRule="auto" w:line="199"/>
        <w:rPr>
          <w:rFonts w:ascii="Arial" w:hAnsi="Arial" w:eastAsia="Arial" w:cs="Arial"/>
          <w:color w:val="000000"/>
          <w:sz w:val="22"/>
          <w:shd w:fill="auto" w:val="clear"/>
        </w:rPr>
      </w:pPr>
      <w:hyperlink r:id="rId6">
        <w:r>
          <w:rPr>
            <w:rStyle w:val="Style9"/>
            <w:rFonts w:eastAsia="Arial" w:cs="Arial" w:ascii="Arial" w:hAnsi="Arial"/>
            <w:color w:val="0F7BE9"/>
            <w:sz w:val="22"/>
            <w:u w:val="single"/>
            <w:shd w:fill="auto" w:val="clear"/>
          </w:rPr>
          <w:t>www.kla.tv/40985</w:t>
        </w:r>
      </w:hyperlink>
    </w:p>
    <w:p>
      <w:pPr>
        <w:pStyle w:val="Normal"/>
        <w:spacing w:lineRule="auto" w:line="199"/>
        <w:rPr>
          <w:rFonts w:ascii="Arial" w:hAnsi="Arial" w:eastAsia="Arial" w:cs="Arial"/>
          <w:color w:val="000000"/>
          <w:sz w:val="22"/>
          <w:shd w:fill="auto" w:val="clear"/>
        </w:rPr>
      </w:pPr>
      <w:hyperlink r:id="rId7">
        <w:r>
          <w:rPr>
            <w:rStyle w:val="Style9"/>
            <w:rFonts w:eastAsia="Arial" w:cs="Arial" w:ascii="Arial" w:hAnsi="Arial"/>
            <w:color w:val="0F7BE9"/>
            <w:sz w:val="22"/>
            <w:u w:val="single"/>
            <w:shd w:fill="auto" w:val="clear"/>
          </w:rPr>
          <w:t>www.kla.tv/42132</w:t>
        </w:r>
      </w:hyperlink>
    </w:p>
    <w:p>
      <w:pPr>
        <w:pStyle w:val="Normal"/>
        <w:spacing w:lineRule="auto" w:line="199"/>
        <w:rPr>
          <w:rFonts w:ascii="Arial" w:hAnsi="Arial" w:eastAsia="Arial" w:cs="Arial"/>
          <w:color w:val="000000"/>
          <w:sz w:val="22"/>
          <w:shd w:fill="auto" w:val="clear"/>
        </w:rPr>
      </w:pPr>
      <w:hyperlink r:id="rId8">
        <w:r>
          <w:rPr>
            <w:rStyle w:val="Style9"/>
            <w:rFonts w:eastAsia="Arial" w:cs="Arial" w:ascii="Arial" w:hAnsi="Arial"/>
            <w:color w:val="0F7BE9"/>
            <w:sz w:val="22"/>
            <w:u w:val="single"/>
            <w:shd w:fill="auto" w:val="clear"/>
          </w:rPr>
          <w:t>www.kla.tv/37388</w:t>
        </w:r>
      </w:hyperlink>
    </w:p>
    <w:p>
      <w:pPr>
        <w:pStyle w:val="Normal"/>
        <w:spacing w:lineRule="auto" w:line="199"/>
        <w:rPr>
          <w:rFonts w:ascii="Arial" w:hAnsi="Arial" w:eastAsia="Arial" w:cs="Arial"/>
          <w:sz w:val="22"/>
          <w:shd w:fill="auto" w:val="clear"/>
        </w:rPr>
      </w:pPr>
      <w:hyperlink r:id="rId9">
        <w:r>
          <w:rPr>
            <w:rStyle w:val="Style9"/>
            <w:rFonts w:eastAsia="Arial" w:cs="Arial" w:ascii="Arial" w:hAnsi="Arial"/>
            <w:color w:val="0F7BE9"/>
            <w:sz w:val="22"/>
            <w:u w:val="single"/>
            <w:shd w:fill="auto" w:val="clear"/>
          </w:rPr>
          <w:t>www.kla.tv/37381</w:t>
        </w:r>
      </w:hyperlink>
    </w:p>
    <w:p>
      <w:pPr>
        <w:pStyle w:val="Normal"/>
        <w:pBdr>
          <w:top w:val="single" w:sz="6" w:space="8" w:color="365F91" w:themeColor="accent1" w:themeShade="bf"/>
        </w:pBdr>
        <w:spacing w:before="0" w:after="0"/>
        <w:rPr/>
      </w:pPr>
      <w:r>
        <w:rPr>
          <w:rStyle w:val="edit"/>
          <w:rFonts w:cs="Arial" w:ascii="Arial" w:hAnsi="Arial"/>
          <w:b/>
          <w:color w:val="000000"/>
          <w:szCs w:val="18"/>
        </w:rPr>
        <w:t>Quellen:</w:t>
      </w:r>
    </w:p>
    <w:p>
      <w:pPr>
        <w:pStyle w:val="Normal"/>
        <w:spacing w:before="0" w:after="0"/>
        <w:rPr/>
      </w:pPr>
      <w:r>
        <w:rPr/>
        <w:t>Creative Commons Lizenzen</w:t>
        <w:br/>
      </w:r>
      <w:hyperlink r:id="rId10">
        <w:r>
          <w:rPr>
            <w:rStyle w:val="Hyperlink"/>
            <w:sz w:val="18"/>
          </w:rPr>
          <w:t>https://www.creativecommons.org/licenses/</w:t>
        </w:r>
      </w:hyperlink>
      <w:r>
        <w:rPr/>
        <w:br/>
        <w:br/>
        <w:t>EIN GERICHTSFALL VON GLOBALER BEDEUTUNG!</w:t>
        <w:br/>
      </w:r>
      <w:hyperlink r:id="rId11">
        <w:r>
          <w:rPr>
            <w:rStyle w:val="Hyperlink"/>
            <w:sz w:val="18"/>
          </w:rPr>
          <w:t>https://www.rechtoprecht.online/nieuws-updates</w:t>
        </w:r>
      </w:hyperlink>
      <w:r>
        <w:rPr/>
        <w:br/>
        <w:br/>
        <w:t>Eine wegweisende Zivilklage in den Niederlanden</w:t>
        <w:br/>
      </w:r>
      <w:hyperlink r:id="rId12">
        <w:r>
          <w:rPr>
            <w:rStyle w:val="Hyperlink"/>
            <w:sz w:val="18"/>
          </w:rPr>
          <w:t>https://thenetherlandscase.com/</w:t>
        </w:r>
      </w:hyperlink>
      <w:r>
        <w:rPr/>
        <w:br/>
        <w:br/>
        <w:t>Ein Tag, an dem Öffentlichkeit zählt.</w:t>
        <w:br/>
      </w:r>
      <w:hyperlink r:id="rId13">
        <w:r>
          <w:rPr>
            <w:rStyle w:val="Hyperlink"/>
            <w:sz w:val="18"/>
          </w:rPr>
          <w:t>https://t.me/InfoFriedenFreiheit/4830</w:t>
        </w:r>
      </w:hyperlink>
    </w:p>
    <w:p>
      <w:pPr>
        <w:pStyle w:val="Normal"/>
        <w:keepNext w:val="true"/>
        <w:keepLines/>
        <w:pBdr>
          <w:top w:val="single" w:sz="6" w:space="8" w:color="365F91" w:themeColor="accent1" w:themeShade="bf"/>
        </w:pBdr>
        <w:spacing w:before="0" w:after="113"/>
        <w:rPr/>
      </w:pPr>
      <w:r>
        <w:rPr>
          <w:rStyle w:val="edit"/>
          <w:rFonts w:cs="Arial" w:ascii="Arial" w:hAnsi="Arial"/>
          <w:b/>
          <w:color w:val="000000"/>
          <w:szCs w:val="18"/>
        </w:rPr>
        <w:t>Das könnte Sie auch interessieren:</w:t>
      </w:r>
    </w:p>
    <w:p>
      <w:pPr>
        <w:pStyle w:val="Normal"/>
        <w:keepLines/>
        <w:spacing w:before="0" w:after="113"/>
        <w:rPr/>
      </w:pPr>
      <w:r>
        <w:rPr/>
        <w:t xml:space="preserve">#CoronaAufarbeitung - </w:t>
      </w:r>
      <w:hyperlink r:id="rId14">
        <w:r>
          <w:rPr>
            <w:rStyle w:val="Hyperlink"/>
          </w:rPr>
          <w:t>www.kla.tv/CoronaAufarbeitung</w:t>
        </w:r>
      </w:hyperlink>
    </w:p>
    <w:p>
      <w:pPr>
        <w:pStyle w:val="Normal"/>
        <w:spacing w:before="0" w:after="113"/>
        <w:rPr/>
      </w:pPr>
      <w:r>
        <w:rPr/>
        <w:t xml:space="preserve">#Impfen - </w:t>
      </w:r>
      <w:hyperlink r:id="rId15">
        <w:r>
          <w:rPr>
            <w:rStyle w:val="Hyperlink"/>
          </w:rPr>
          <w:t>www.kla.tv/Impfen</w:t>
        </w:r>
      </w:hyperlink>
    </w:p>
    <w:p>
      <w:pPr>
        <w:pStyle w:val="Normal"/>
        <w:spacing w:before="0" w:after="113"/>
        <w:rPr/>
      </w:pPr>
      <w:r>
        <w:rPr/>
        <w:t xml:space="preserve">#BioNTech/Pfizer - </w:t>
      </w:r>
      <w:hyperlink r:id="rId16">
        <w:r>
          <w:rPr>
            <w:rStyle w:val="Hyperlink"/>
          </w:rPr>
          <w:t>www.kla.tv/biontech</w:t>
        </w:r>
      </w:hyperlink>
    </w:p>
    <w:p>
      <w:pPr>
        <w:pStyle w:val="Normal"/>
        <w:spacing w:before="0" w:after="113"/>
        <w:rPr/>
      </w:pPr>
      <w:r>
        <w:rPr/>
        <w:t xml:space="preserve">#Coronavirus - </w:t>
      </w:r>
      <w:hyperlink r:id="rId17">
        <w:r>
          <w:rPr>
            <w:rStyle w:val="Hyperlink"/>
          </w:rPr>
          <w:t>www.kla.tv/Coronavirus</w:t>
        </w:r>
      </w:hyperlink>
    </w:p>
    <w:p>
      <w:pPr>
        <w:pStyle w:val="Normal"/>
        <w:keepNext w:val="true"/>
        <w:keepLines/>
        <w:pBdr>
          <w:top w:val="single" w:sz="6" w:space="8" w:color="365F91" w:themeColor="accent1" w:themeShade="bf"/>
        </w:pBdr>
        <w:spacing w:before="0" w:after="160"/>
        <w:rPr>
          <w:rStyle w:val="edit"/>
          <w:rFonts w:ascii="Arial" w:hAnsi="Arial" w:cs="Arial"/>
          <w:b/>
          <w:color w:val="000000"/>
          <w:szCs w:val="18"/>
        </w:rPr>
      </w:pPr>
      <w:r>
        <w:drawing>
          <wp:anchor distT="0" distB="0" distL="114300" distR="114300" simplePos="0" relativeHeight="5" behindDoc="0" locked="0" layoutInCell="0" allowOverlap="1">
            <wp:simplePos x="0" y="0"/>
            <wp:positionH relativeFrom="column">
              <wp:posOffset>14605</wp:posOffset>
            </wp:positionH>
            <wp:positionV relativeFrom="paragraph">
              <wp:posOffset>454025</wp:posOffset>
            </wp:positionV>
            <wp:extent cx="990600" cy="719455"/>
            <wp:effectExtent l="0" t="0" r="0" b="0"/>
            <wp:wrapTight wrapText="bothSides">
              <wp:wrapPolygon edited="0">
                <wp:start x="829" y="0"/>
                <wp:lineTo x="-3" y="1147"/>
                <wp:lineTo x="-3" y="19449"/>
                <wp:lineTo x="417" y="21167"/>
                <wp:lineTo x="829" y="21167"/>
                <wp:lineTo x="20357" y="21167"/>
                <wp:lineTo x="21188" y="20018"/>
                <wp:lineTo x="21188" y="1147"/>
                <wp:lineTo x="20357" y="0"/>
                <wp:lineTo x="829" y="0"/>
              </wp:wrapPolygon>
            </wp:wrapTight>
            <wp:docPr id="3" name="Grafik 1" descr="C:\Users\W\3WAR\2P\1IT\_git\SW\KlaTvVideoDocGen.git\KlaTvVideoDocGen\Material\klatv_logo_200dpi-forf2.75x1.99cm.png">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1" descr="C:\Users\W\3WAR\2P\1IT\_git\SW\KlaTvVideoDocGen.git\KlaTvVideoDocGen\Material\klatv_logo_200dpi-forf2.75x1.99cm.png">
                      <a:hlinkClick r:id="rId19"/>
                    </pic:cNvPr>
                    <pic:cNvPicPr>
                      <a:picLocks noChangeAspect="1" noChangeArrowheads="1"/>
                    </pic:cNvPicPr>
                  </pic:nvPicPr>
                  <pic:blipFill>
                    <a:blip r:embed="rId18"/>
                    <a:stretch>
                      <a:fillRect/>
                    </a:stretch>
                  </pic:blipFill>
                  <pic:spPr bwMode="auto">
                    <a:xfrm>
                      <a:off x="0" y="0"/>
                      <a:ext cx="990600" cy="719455"/>
                    </a:xfrm>
                    <a:prstGeom prst="rect">
                      <a:avLst/>
                    </a:prstGeom>
                    <a:noFill/>
                  </pic:spPr>
                </pic:pic>
              </a:graphicData>
            </a:graphic>
          </wp:anchor>
        </w:drawing>
      </w:r>
      <w:r>
        <w:rPr>
          <w:rStyle w:val="edit"/>
          <w:rFonts w:cs="Arial" w:ascii="Arial" w:hAnsi="Arial"/>
          <w:b/>
          <w:color w:val="000000"/>
          <w:szCs w:val="18"/>
        </w:rPr>
        <w:t>Kla.TV – Die anderen Nachrichten ... frei – unabhängig – unzensiert ...</w:t>
      </w:r>
    </w:p>
    <w:p>
      <w:pPr>
        <w:pStyle w:val="ListParagraph"/>
        <w:keepNext w:val="true"/>
        <w:keepLines/>
        <w:numPr>
          <w:ilvl w:val="0"/>
          <w:numId w:val="1"/>
        </w:numPr>
        <w:ind w:hanging="357" w:start="714"/>
        <w:rPr/>
      </w:pPr>
      <w:r>
        <w:rPr/>
        <w:t>was die Medien nicht verschweigen sollten ...</w:t>
      </w:r>
    </w:p>
    <w:p>
      <w:pPr>
        <w:pStyle w:val="ListParagraph"/>
        <w:keepNext w:val="true"/>
        <w:keepLines/>
        <w:numPr>
          <w:ilvl w:val="0"/>
          <w:numId w:val="1"/>
        </w:numPr>
        <w:ind w:hanging="357" w:start="714"/>
        <w:rPr/>
      </w:pPr>
      <w:r>
        <w:rPr/>
        <w:t>wenig Gehörtes vom Volk, für das Volk ...</w:t>
      </w:r>
    </w:p>
    <w:p>
      <w:pPr>
        <w:pStyle w:val="ListParagraph"/>
        <w:keepNext w:val="true"/>
        <w:keepLines/>
        <w:numPr>
          <w:ilvl w:val="0"/>
          <w:numId w:val="1"/>
        </w:numPr>
        <w:ind w:hanging="357" w:start="714"/>
        <w:rPr/>
      </w:pPr>
      <w:r>
        <w:rPr/>
        <w:t xml:space="preserve">tägliche News ab 19:45 Uhr auf </w:t>
      </w:r>
      <w:hyperlink r:id="rId20">
        <w:r>
          <w:rPr>
            <w:rStyle w:val="Hyperlink"/>
          </w:rPr>
          <w:t>www.kla.tv</w:t>
        </w:r>
      </w:hyperlink>
    </w:p>
    <w:p>
      <w:pPr>
        <w:pStyle w:val="Normal"/>
        <w:keepNext w:val="true"/>
        <w:keepLines/>
        <w:ind w:firstLine="357"/>
        <w:rPr/>
      </w:pPr>
      <w:r>
        <w:rPr/>
        <w:t>Dranbleiben lohnt sich!</w:t>
      </w:r>
    </w:p>
    <w:p>
      <w:pPr>
        <w:pStyle w:val="Normal"/>
        <w:keepLines/>
        <w:spacing w:before="0" w:after="160"/>
        <w:rPr>
          <w:rStyle w:val="Hyperlink"/>
          <w:b/>
        </w:rPr>
      </w:pPr>
      <w:r>
        <w:rPr>
          <w:rFonts w:cs="Arial" w:ascii="Arial" w:hAnsi="Arial"/>
          <w:b/>
          <w:sz w:val="18"/>
          <w:szCs w:val="18"/>
        </w:rPr>
        <w:t xml:space="preserve">Kostenloses Abonnement mit wöchentlichen News per E-Mail erhalten Sie unter: </w:t>
      </w:r>
      <w:hyperlink r:id="rId21">
        <w:r>
          <w:rPr>
            <w:rStyle w:val="Hyperlink"/>
            <w:b/>
          </w:rPr>
          <w:t>www.kla.tv/abo</w:t>
        </w:r>
      </w:hyperlink>
    </w:p>
    <w:p>
      <w:pPr>
        <w:pStyle w:val="Normal"/>
        <w:keepNext w:val="true"/>
        <w:keepLines/>
        <w:pBdr>
          <w:top w:val="single" w:sz="6" w:space="8" w:color="365F91" w:themeColor="accent1" w:themeShade="bf"/>
        </w:pBdr>
        <w:spacing w:before="0" w:after="160"/>
        <w:rPr>
          <w:rStyle w:val="edit"/>
          <w:rFonts w:ascii="Arial" w:hAnsi="Arial" w:cs="Arial"/>
          <w:b/>
          <w:color w:val="000000"/>
          <w:szCs w:val="18"/>
        </w:rPr>
      </w:pPr>
      <w:r>
        <w:rPr>
          <w:rStyle w:val="edit"/>
          <w:rFonts w:cs="Arial" w:ascii="Arial" w:hAnsi="Arial"/>
          <w:b/>
          <w:color w:val="000000"/>
          <w:szCs w:val="18"/>
        </w:rPr>
        <w:t>Sicherheitshinweis:</w:t>
      </w:r>
    </w:p>
    <w:p>
      <w:pPr>
        <w:pStyle w:val="Normal"/>
        <w:keepNext w:val="true"/>
        <w:keepLines/>
        <w:spacing w:before="0" w:after="160"/>
        <w:rPr>
          <w:rFonts w:ascii="Arial" w:hAnsi="Arial" w:cs="Arial"/>
          <w:sz w:val="18"/>
          <w:szCs w:val="18"/>
        </w:rPr>
      </w:pPr>
      <w:r>
        <w:rPr>
          <w:rStyle w:val="edit"/>
          <w:rFonts w:cs="Arial" w:ascii="Arial" w:hAnsi="Arial"/>
          <w:color w:val="000000"/>
          <w:szCs w:val="18"/>
        </w:rPr>
        <w:t>Gegenstimmen werden leider immer weiter zensiert und unterdrückt. Solange wir nicht gemäß den Interessen und Ideologien der Systempresse berichten, müssen wir jederzeit damit rechnen, dass Vorwände gesucht werden, um Kla.TV zu sperren oder zu schaden.</w:t>
      </w:r>
    </w:p>
    <w:p>
      <w:pPr>
        <w:pStyle w:val="Normal"/>
        <w:keepLines/>
        <w:spacing w:before="0" w:after="160"/>
        <w:rPr>
          <w:rStyle w:val="Hyperlink"/>
          <w:b/>
        </w:rPr>
      </w:pPr>
      <w:r>
        <w:rPr>
          <w:rFonts w:cs="Arial" w:ascii="Arial" w:hAnsi="Arial"/>
          <w:b/>
          <w:sz w:val="18"/>
          <w:szCs w:val="18"/>
        </w:rPr>
        <w:t>Vernetzen Sie sich darum heute noch internetunabhängig!</w:t>
        <w:br/>
        <w:t>Klicken Sie hier:</w:t>
      </w:r>
      <w:r>
        <w:rPr>
          <w:rFonts w:cs="Arial" w:ascii="Arial" w:hAnsi="Arial"/>
          <w:sz w:val="18"/>
          <w:szCs w:val="18"/>
        </w:rPr>
        <w:t xml:space="preserve"> </w:t>
      </w:r>
      <w:hyperlink r:id="rId22">
        <w:r>
          <w:rPr>
            <w:rStyle w:val="Hyperlink"/>
            <w:b/>
          </w:rPr>
          <w:t>www.kla.tv/vernetzung</w:t>
        </w:r>
      </w:hyperlink>
    </w:p>
    <w:p>
      <w:pPr>
        <w:pStyle w:val="Normal"/>
        <w:keepNext w:val="true"/>
        <w:keepLines/>
        <w:pBdr>
          <w:top w:val="single" w:sz="6" w:space="8" w:color="365F91" w:themeColor="accent1" w:themeShade="bf"/>
        </w:pBdr>
        <w:spacing w:before="0" w:after="0"/>
        <w:rPr/>
      </w:pPr>
      <w:r>
        <w:rPr>
          <w:rFonts w:cs="Calibri"/>
          <w:i/>
          <w:iCs/>
          <w:sz w:val="18"/>
          <w:szCs w:val="18"/>
        </w:rPr>
        <w:t xml:space="preserve">Nutzungsrecht:  </w:t>
      </w:r>
      <w:hyperlink r:id="rId23">
        <w:r>
          <w:rPr>
            <w:rStyle w:val="Hyperlink"/>
            <w:sz w:val="18"/>
          </w:rPr>
          <w:t>Standard-Kla.TV-Lizenz</w:t>
        </w:r>
      </w:hyperlink>
    </w:p>
    <w:p>
      <w:pPr>
        <w:pStyle w:val="Normal"/>
        <w:keepNext w:val="true"/>
        <w:keepLines/>
        <w:spacing w:before="0" w:after="0"/>
        <w:rPr/>
      </w:pPr>
      <w:r>
        <w:rPr>
          <w:rFonts w:cs="Calibri"/>
          <w:sz w:val="12"/>
          <w:szCs w:val="12"/>
        </w:rPr>
        <w:t xml:space="preserve">Kla.TV produziert alle Sendungen ehrenamtlich und ohne Gewinnabsichten. In der Verbreitung unserer Produkte durch Sie liegt unser einziger Lohn! Mehr unter </w:t>
      </w:r>
      <w:hyperlink r:id="rId24">
        <w:r>
          <w:rPr>
            <w:rStyle w:val="Hyperlink"/>
            <w:sz w:val="12"/>
          </w:rPr>
          <w:t>www.kla.tv/licence</w:t>
        </w:r>
      </w:hyperlink>
    </w:p>
    <w:sectPr>
      <w:headerReference w:type="even" r:id="rId25"/>
      <w:headerReference w:type="default" r:id="rId26"/>
      <w:headerReference w:type="first" r:id="rId27"/>
      <w:footerReference w:type="even" r:id="rId28"/>
      <w:footerReference w:type="default" r:id="rId29"/>
      <w:footerReference w:type="first" r:id="rId30"/>
      <w:type w:val="nextPage"/>
      <w:pgSz w:w="11906" w:h="16838"/>
      <w:pgMar w:left="1417" w:right="1417" w:gutter="0" w:header="708" w:top="1417" w:footer="708"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swiss"/>
    <w:pitch w:val="default"/>
  </w:font>
  <w:font w:name="Tahoma">
    <w:charset w:val="01"/>
    <w:family w:val="swiss"/>
    <w:pitch w:val="default"/>
  </w:font>
  <w:font w:name="Arial">
    <w:charset w:val="01"/>
    <w:family w:val="swiss"/>
    <w:pitch w:val="default"/>
  </w:font>
  <w:font w:name="Wingdings">
    <w:charset w:val="02"/>
    <w:family w:val="auto"/>
    <w:pitch w:val="variable"/>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pBdr>
        <w:top w:val="single" w:sz="6" w:space="3" w:color="365F91" w:themeColor="accent1" w:themeShade="bf"/>
      </w:pBdr>
      <w:rPr>
        <w:sz w:val="18"/>
      </w:rPr>
    </w:pPr>
    <w:r>
      <w:rPr>
        <w:sz w:val="18"/>
      </w:rPr>
      <w:t xml:space="preserve">Corona-Aufarbeitung: Verantwortungsträger vor Gericht - Seien Sie live dabei!  </w:t>
      <w:tab/>
    </w:r>
    <w:r>
      <w:rPr>
        <w:bCs/>
        <w:sz w:val="18"/>
      </w:rPr>
      <w:fldChar w:fldCharType="begin"/>
    </w:r>
    <w:r>
      <w:rPr>
        <w:bCs/>
        <w:sz w:val="18"/>
      </w:rPr>
      <w:instrText xml:space="preserve"> PAGE \* ARABIC </w:instrText>
    </w:r>
    <w:r>
      <w:rPr>
        <w:bCs/>
        <w:sz w:val="18"/>
      </w:rPr>
      <w:fldChar w:fldCharType="separate"/>
    </w:r>
    <w:r>
      <w:rPr>
        <w:bCs/>
        <w:sz w:val="18"/>
      </w:rPr>
      <w:t>2</w:t>
    </w:r>
    <w:r>
      <w:rPr>
        <w:bCs/>
        <w:sz w:val="18"/>
      </w:rPr>
      <w:fldChar w:fldCharType="end"/>
    </w:r>
    <w:r>
      <w:rPr>
        <w:sz w:val="18"/>
      </w:rPr>
      <w:t xml:space="preserve"> / </w:t>
    </w:r>
    <w:r>
      <w:rPr>
        <w:bCs/>
        <w:sz w:val="18"/>
      </w:rPr>
      <w:fldChar w:fldCharType="begin"/>
    </w:r>
    <w:r>
      <w:rPr>
        <w:bCs/>
        <w:sz w:val="18"/>
      </w:rPr>
      <w:instrText xml:space="preserve"> NUMPAGES \* ARABIC </w:instrText>
    </w:r>
    <w:r>
      <w:rPr>
        <w:bCs/>
        <w:sz w:val="18"/>
      </w:rPr>
      <w:fldChar w:fldCharType="separate"/>
    </w:r>
    <w:r>
      <w:rPr>
        <w:bCs/>
        <w:sz w:val="18"/>
      </w:rPr>
      <w:t>2</w:t>
    </w:r>
    <w:r>
      <w:rPr>
        <w:bCs/>
        <w:sz w:val="18"/>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pBdr>
        <w:top w:val="single" w:sz="6" w:space="3" w:color="365F91" w:themeColor="accent1" w:themeShade="bf"/>
      </w:pBdr>
      <w:rPr>
        <w:sz w:val="18"/>
      </w:rPr>
    </w:pPr>
    <w:r>
      <w:rPr>
        <w:sz w:val="18"/>
      </w:rPr>
      <w:t xml:space="preserve">Corona-Aufarbeitung: Verantwortungsträger vor Gericht - Seien Sie live dabei!  </w:t>
      <w:tab/>
    </w:r>
    <w:r>
      <w:rPr>
        <w:bCs/>
        <w:sz w:val="18"/>
      </w:rPr>
      <w:fldChar w:fldCharType="begin"/>
    </w:r>
    <w:r>
      <w:rPr>
        <w:bCs/>
        <w:sz w:val="18"/>
      </w:rPr>
      <w:instrText xml:space="preserve"> PAGE \* ARABIC </w:instrText>
    </w:r>
    <w:r>
      <w:rPr>
        <w:bCs/>
        <w:sz w:val="18"/>
      </w:rPr>
      <w:fldChar w:fldCharType="separate"/>
    </w:r>
    <w:r>
      <w:rPr>
        <w:bCs/>
        <w:sz w:val="18"/>
      </w:rPr>
      <w:t>2</w:t>
    </w:r>
    <w:r>
      <w:rPr>
        <w:bCs/>
        <w:sz w:val="18"/>
      </w:rPr>
      <w:fldChar w:fldCharType="end"/>
    </w:r>
    <w:r>
      <w:rPr>
        <w:sz w:val="18"/>
      </w:rPr>
      <w:t xml:space="preserve"> / </w:t>
    </w:r>
    <w:r>
      <w:rPr>
        <w:bCs/>
        <w:sz w:val="18"/>
      </w:rPr>
      <w:fldChar w:fldCharType="begin"/>
    </w:r>
    <w:r>
      <w:rPr>
        <w:bCs/>
        <w:sz w:val="18"/>
      </w:rPr>
      <w:instrText xml:space="preserve"> NUMPAGES \* ARABIC </w:instrText>
    </w:r>
    <w:r>
      <w:rPr>
        <w:bCs/>
        <w:sz w:val="18"/>
      </w:rPr>
      <w:fldChar w:fldCharType="separate"/>
    </w:r>
    <w:r>
      <w:rPr>
        <w:bCs/>
        <w:sz w:val="18"/>
      </w:rPr>
      <w:t>2</w:t>
    </w:r>
    <w:r>
      <w:rPr>
        <w:bCs/>
        <w:sz w:val="18"/>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Style w:val="Tabellenraster"/>
      <w:tblpPr w:vertAnchor="text" w:horzAnchor="text" w:leftFromText="142" w:rightFromText="142" w:tblpX="92" w:tblpY="1"/>
      <w:tblOverlap w:val="never"/>
      <w:tblW w:w="7717" w:type="dxa"/>
      <w:jc w:val="start"/>
      <w:tblInd w:w="108" w:type="dxa"/>
      <w:tblLayout w:type="fixed"/>
      <w:tblCellMar>
        <w:top w:w="0" w:type="dxa"/>
        <w:start w:w="108" w:type="dxa"/>
        <w:bottom w:w="0" w:type="dxa"/>
        <w:end w:w="108" w:type="dxa"/>
      </w:tblCellMar>
      <w:tblLook w:val="04a0"/>
    </w:tblPr>
    <w:tblGrid>
      <w:gridCol w:w="7717"/>
    </w:tblGrid>
    <w:tr>
      <w:trPr/>
      <w:tc>
        <w:tcPr>
          <w:tcW w:w="7717" w:type="dxa"/>
          <w:tcBorders>
            <w:top w:val="nil"/>
            <w:start w:val="nil"/>
            <w:bottom w:val="single" w:sz="8" w:space="0" w:color="365F91"/>
            <w:end w:val="nil"/>
          </w:tcBorders>
        </w:tcPr>
        <w:p>
          <w:pPr>
            <w:pStyle w:val="Header"/>
            <w:widowControl/>
            <w:spacing w:before="0" w:after="0"/>
            <w:ind w:start="-57"/>
            <w:jc w:val="start"/>
            <w:rPr>
              <w:rFonts w:ascii="Arial" w:hAnsi="Arial" w:cs="Arial"/>
              <w:sz w:val="18"/>
            </w:rPr>
          </w:pPr>
          <w:r>
            <w:rPr>
              <w:rFonts w:eastAsia="Calibri" w:cs="Arial" w:ascii="Arial" w:hAnsi="Arial"/>
              <w:b/>
              <w:kern w:val="0"/>
              <w:sz w:val="18"/>
              <w:szCs w:val="22"/>
            </w:rPr>
            <w:t>Online-Link:</w:t>
          </w:r>
          <w:r>
            <w:rPr>
              <w:rFonts w:eastAsia="Calibri" w:cs="Arial" w:ascii="Arial" w:hAnsi="Arial"/>
              <w:kern w:val="0"/>
              <w:sz w:val="18"/>
              <w:szCs w:val="22"/>
            </w:rPr>
            <w:t xml:space="preserve"> </w:t>
          </w:r>
          <w:hyperlink r:id="rId1">
            <w:r>
              <w:rPr>
                <w:rStyle w:val="Hyperlink"/>
                <w:rFonts w:eastAsia="Calibri" w:cs="Arial" w:ascii="Arial" w:hAnsi="Arial"/>
                <w:kern w:val="0"/>
                <w:sz w:val="18"/>
                <w:szCs w:val="22"/>
              </w:rPr>
              <w:t>www.kla.tv/42935</w:t>
            </w:r>
          </w:hyperlink>
          <w:r>
            <w:rPr>
              <w:rFonts w:eastAsia="Calibri" w:cs="Arial" w:ascii="Arial" w:hAnsi="Arial"/>
              <w:kern w:val="0"/>
              <w:sz w:val="18"/>
              <w:szCs w:val="22"/>
            </w:rPr>
            <w:t xml:space="preserve"> | </w:t>
          </w:r>
          <w:r>
            <w:rPr>
              <w:rFonts w:eastAsia="Calibri" w:cs="Arial" w:ascii="Arial" w:hAnsi="Arial"/>
              <w:b/>
              <w:kern w:val="0"/>
              <w:sz w:val="18"/>
              <w:szCs w:val="22"/>
            </w:rPr>
            <w:t xml:space="preserve">Veröffentlicht: </w:t>
          </w:r>
          <w:r>
            <w:rPr>
              <w:rFonts w:eastAsia="Calibri" w:cs="Arial" w:ascii="Arial" w:hAnsi="Arial"/>
              <w:kern w:val="0"/>
              <w:sz w:val="18"/>
              <w:szCs w:val="22"/>
            </w:rPr>
            <w:t>19.10.2026</w:t>
          </w:r>
        </w:p>
        <w:p>
          <w:pPr>
            <w:pStyle w:val="Header"/>
            <w:widowControl/>
            <w:spacing w:before="0" w:after="0"/>
            <w:jc w:val="start"/>
            <w:rPr>
              <w:rFonts w:ascii="Arial" w:hAnsi="Arial" w:cs="Arial"/>
              <w:sz w:val="18"/>
            </w:rPr>
          </w:pPr>
          <w:r>
            <w:rPr>
              <w:rFonts w:eastAsia="Calibri" w:cs="Arial" w:ascii="Arial" w:hAnsi="Arial"/>
              <w:kern w:val="0"/>
              <w:sz w:val="18"/>
              <w:szCs w:val="22"/>
            </w:rPr>
          </w:r>
        </w:p>
      </w:tc>
    </w:tr>
  </w:tbl>
  <w:p>
    <w:pPr>
      <w:pStyle w:val="Header"/>
      <w:tabs>
        <w:tab w:val="clear" w:pos="4536"/>
        <w:tab w:val="clear" w:pos="9072"/>
        <w:tab w:val="left" w:pos="7995" w:leader="none"/>
      </w:tabs>
      <w:rPr>
        <w:rFonts w:ascii="Arial" w:hAnsi="Arial" w:cs="Arial"/>
        <w:sz w:val="18"/>
      </w:rPr>
    </w:pPr>
    <w:r>
      <w:rPr>
        <w:rFonts w:cs="Arial" w:ascii="Arial" w:hAnsi="Arial"/>
        <w:sz w:val="18"/>
      </w:rPr>
      <w:drawing>
        <wp:anchor distT="0" distB="0" distL="114300" distR="114300" simplePos="0" relativeHeight="3" behindDoc="0" locked="0" layoutInCell="0" allowOverlap="1">
          <wp:simplePos x="0" y="0"/>
          <wp:positionH relativeFrom="column">
            <wp:posOffset>5039995</wp:posOffset>
          </wp:positionH>
          <wp:positionV relativeFrom="paragraph">
            <wp:posOffset>-172720</wp:posOffset>
          </wp:positionV>
          <wp:extent cx="741045" cy="539750"/>
          <wp:effectExtent l="0" t="0" r="0" b="0"/>
          <wp:wrapTight wrapText="bothSides">
            <wp:wrapPolygon edited="0">
              <wp:start x="-3" y="0"/>
              <wp:lineTo x="-3" y="20587"/>
              <wp:lineTo x="21101" y="20587"/>
              <wp:lineTo x="21101" y="0"/>
              <wp:lineTo x="-3" y="0"/>
            </wp:wrapPolygon>
          </wp:wrapTight>
          <wp:docPr id="4" name="Grafik 3" descr="C:\Users\W\3WAR\2P\1IT\_git\SW\KlaTvVideoDocGen.git\KlaTvVideoDocGen\Material\klatv_logo_200dpi-forf2.75x1.99cm.png">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3" descr="C:\Users\W\3WAR\2P\1IT\_git\SW\KlaTvVideoDocGen.git\KlaTvVideoDocGen\Material\klatv_logo_200dpi-forf2.75x1.99cm.png">
                    <a:hlinkClick r:id="rId3"/>
                  </pic:cNvPr>
                  <pic:cNvPicPr>
                    <a:picLocks noChangeAspect="1" noChangeArrowheads="1"/>
                  </pic:cNvPicPr>
                </pic:nvPicPr>
                <pic:blipFill>
                  <a:blip r:embed="rId2"/>
                  <a:stretch>
                    <a:fillRect/>
                  </a:stretch>
                </pic:blipFill>
                <pic:spPr bwMode="auto">
                  <a:xfrm>
                    <a:off x="0" y="0"/>
                    <a:ext cx="741045" cy="539750"/>
                  </a:xfrm>
                  <a:prstGeom prst="rect">
                    <a:avLst/>
                  </a:prstGeom>
                  <a:noFill/>
                </pic:spPr>
              </pic:pic>
            </a:graphicData>
          </a:graphic>
        </wp:anchor>
      </w:drawing>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Style w:val="Tabellenraster"/>
      <w:tblpPr w:vertAnchor="text" w:horzAnchor="text" w:leftFromText="142" w:rightFromText="142" w:tblpX="92" w:tblpY="1"/>
      <w:tblOverlap w:val="never"/>
      <w:tblW w:w="7717" w:type="dxa"/>
      <w:jc w:val="start"/>
      <w:tblInd w:w="108" w:type="dxa"/>
      <w:tblLayout w:type="fixed"/>
      <w:tblCellMar>
        <w:top w:w="0" w:type="dxa"/>
        <w:start w:w="108" w:type="dxa"/>
        <w:bottom w:w="0" w:type="dxa"/>
        <w:end w:w="108" w:type="dxa"/>
      </w:tblCellMar>
      <w:tblLook w:val="04a0"/>
    </w:tblPr>
    <w:tblGrid>
      <w:gridCol w:w="7717"/>
    </w:tblGrid>
    <w:tr>
      <w:trPr/>
      <w:tc>
        <w:tcPr>
          <w:tcW w:w="7717" w:type="dxa"/>
          <w:tcBorders>
            <w:top w:val="nil"/>
            <w:start w:val="nil"/>
            <w:bottom w:val="single" w:sz="8" w:space="0" w:color="365F91"/>
            <w:end w:val="nil"/>
          </w:tcBorders>
        </w:tcPr>
        <w:p>
          <w:pPr>
            <w:pStyle w:val="Header"/>
            <w:widowControl/>
            <w:spacing w:before="0" w:after="0"/>
            <w:ind w:start="-57"/>
            <w:jc w:val="start"/>
            <w:rPr>
              <w:rFonts w:ascii="Arial" w:hAnsi="Arial" w:cs="Arial"/>
              <w:sz w:val="18"/>
            </w:rPr>
          </w:pPr>
          <w:r>
            <w:rPr>
              <w:rFonts w:eastAsia="Calibri" w:cs="Arial" w:ascii="Arial" w:hAnsi="Arial"/>
              <w:b/>
              <w:kern w:val="0"/>
              <w:sz w:val="18"/>
              <w:szCs w:val="22"/>
            </w:rPr>
            <w:t>Online-Link:</w:t>
          </w:r>
          <w:r>
            <w:rPr>
              <w:rFonts w:eastAsia="Calibri" w:cs="Arial" w:ascii="Arial" w:hAnsi="Arial"/>
              <w:kern w:val="0"/>
              <w:sz w:val="18"/>
              <w:szCs w:val="22"/>
            </w:rPr>
            <w:t xml:space="preserve"> </w:t>
          </w:r>
          <w:hyperlink r:id="rId1">
            <w:r>
              <w:rPr>
                <w:rStyle w:val="Hyperlink"/>
                <w:rFonts w:eastAsia="Calibri" w:cs="Arial" w:ascii="Arial" w:hAnsi="Arial"/>
                <w:kern w:val="0"/>
                <w:sz w:val="18"/>
                <w:szCs w:val="22"/>
              </w:rPr>
              <w:t>www.kla.tv/42935</w:t>
            </w:r>
          </w:hyperlink>
          <w:r>
            <w:rPr>
              <w:rFonts w:eastAsia="Calibri" w:cs="Arial" w:ascii="Arial" w:hAnsi="Arial"/>
              <w:kern w:val="0"/>
              <w:sz w:val="18"/>
              <w:szCs w:val="22"/>
            </w:rPr>
            <w:t xml:space="preserve"> | </w:t>
          </w:r>
          <w:r>
            <w:rPr>
              <w:rFonts w:eastAsia="Calibri" w:cs="Arial" w:ascii="Arial" w:hAnsi="Arial"/>
              <w:b/>
              <w:kern w:val="0"/>
              <w:sz w:val="18"/>
              <w:szCs w:val="22"/>
            </w:rPr>
            <w:t xml:space="preserve">Veröffentlicht: </w:t>
          </w:r>
          <w:r>
            <w:rPr>
              <w:rFonts w:eastAsia="Calibri" w:cs="Arial" w:ascii="Arial" w:hAnsi="Arial"/>
              <w:kern w:val="0"/>
              <w:sz w:val="18"/>
              <w:szCs w:val="22"/>
            </w:rPr>
            <w:t>19.10.2026</w:t>
          </w:r>
        </w:p>
        <w:p>
          <w:pPr>
            <w:pStyle w:val="Header"/>
            <w:widowControl/>
            <w:spacing w:before="0" w:after="0"/>
            <w:jc w:val="start"/>
            <w:rPr>
              <w:rFonts w:ascii="Arial" w:hAnsi="Arial" w:cs="Arial"/>
              <w:sz w:val="18"/>
            </w:rPr>
          </w:pPr>
          <w:r>
            <w:rPr>
              <w:rFonts w:eastAsia="Calibri" w:cs="Arial" w:ascii="Arial" w:hAnsi="Arial"/>
              <w:kern w:val="0"/>
              <w:sz w:val="18"/>
              <w:szCs w:val="22"/>
            </w:rPr>
          </w:r>
        </w:p>
      </w:tc>
    </w:tr>
  </w:tbl>
  <w:p>
    <w:pPr>
      <w:pStyle w:val="Header"/>
      <w:tabs>
        <w:tab w:val="clear" w:pos="4536"/>
        <w:tab w:val="clear" w:pos="9072"/>
        <w:tab w:val="left" w:pos="7995" w:leader="none"/>
      </w:tabs>
      <w:rPr>
        <w:rFonts w:ascii="Arial" w:hAnsi="Arial" w:cs="Arial"/>
        <w:sz w:val="18"/>
      </w:rPr>
    </w:pPr>
    <w:r>
      <w:rPr>
        <w:rFonts w:cs="Arial" w:ascii="Arial" w:hAnsi="Arial"/>
        <w:sz w:val="18"/>
      </w:rPr>
      <w:drawing>
        <wp:anchor distT="0" distB="0" distL="114300" distR="114300" simplePos="0" relativeHeight="3" behindDoc="0" locked="0" layoutInCell="0" allowOverlap="1">
          <wp:simplePos x="0" y="0"/>
          <wp:positionH relativeFrom="column">
            <wp:posOffset>5039995</wp:posOffset>
          </wp:positionH>
          <wp:positionV relativeFrom="paragraph">
            <wp:posOffset>-172720</wp:posOffset>
          </wp:positionV>
          <wp:extent cx="741045" cy="539750"/>
          <wp:effectExtent l="0" t="0" r="0" b="0"/>
          <wp:wrapTight wrapText="bothSides">
            <wp:wrapPolygon edited="0">
              <wp:start x="-3" y="0"/>
              <wp:lineTo x="-3" y="20587"/>
              <wp:lineTo x="21101" y="20587"/>
              <wp:lineTo x="21101" y="0"/>
              <wp:lineTo x="-3" y="0"/>
            </wp:wrapPolygon>
          </wp:wrapTight>
          <wp:docPr id="5" name="Grafik 3" descr="C:\Users\W\3WAR\2P\1IT\_git\SW\KlaTvVideoDocGen.git\KlaTvVideoDocGen\Material\klatv_logo_200dpi-forf2.75x1.99cm.png">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3" descr="C:\Users\W\3WAR\2P\1IT\_git\SW\KlaTvVideoDocGen.git\KlaTvVideoDocGen\Material\klatv_logo_200dpi-forf2.75x1.99cm.png">
                    <a:hlinkClick r:id="rId3"/>
                  </pic:cNvPr>
                  <pic:cNvPicPr>
                    <a:picLocks noChangeAspect="1" noChangeArrowheads="1"/>
                  </pic:cNvPicPr>
                </pic:nvPicPr>
                <pic:blipFill>
                  <a:blip r:embed="rId2"/>
                  <a:stretch>
                    <a:fillRect/>
                  </a:stretch>
                </pic:blipFill>
                <pic:spPr bwMode="auto">
                  <a:xfrm>
                    <a:off x="0" y="0"/>
                    <a:ext cx="741045" cy="539750"/>
                  </a:xfrm>
                  <a:prstGeom prst="rect">
                    <a:avLst/>
                  </a:prstGeom>
                  <a:noFill/>
                </pic:spPr>
              </pic:pic>
            </a:graphicData>
          </a:graphic>
        </wp:anchor>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numFmt w:val="bullet"/>
      <w:lvlText w:val="è"/>
      <w:lvlJc w:val="start"/>
      <w:pPr>
        <w:tabs>
          <w:tab w:val="num" w:pos="0"/>
        </w:tabs>
        <w:ind w:start="720" w:hanging="360"/>
      </w:pPr>
      <w:rPr>
        <w:rFonts w:ascii="Wingdings" w:hAnsi="Wingdings" w:cs="Wingdings"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percent="69"/>
  <w:defaultTabStop w:val="708"/>
  <w:autoHyphenation w:val="true"/>
  <w:hyphenationZone w:val="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de-CH"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de-CH" w:eastAsia="zh-CN" w:bidi="hi-IN"/>
      </w:rPr>
    </w:rPrDefault>
    <w:pPrDefault>
      <w:pPr>
        <w:suppressAutoHyphens w:val="true"/>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Normal" w:default="1">
    <w:name w:val="Normal"/>
    <w:qFormat/>
    <w:pPr>
      <w:widowControl/>
      <w:bidi w:val="0"/>
      <w:spacing w:lineRule="auto" w:line="276" w:before="0" w:after="200"/>
      <w:jc w:val="start"/>
    </w:pPr>
    <w:rPr>
      <w:rFonts w:ascii="Calibri" w:hAnsi="Calibri" w:eastAsia="Calibri" w:cs="" w:asciiTheme="minorHAnsi" w:cstheme="minorBidi" w:eastAsiaTheme="minorHAnsi" w:hAnsiTheme="minorHAnsi"/>
      <w:color w:val="auto"/>
      <w:kern w:val="0"/>
      <w:sz w:val="22"/>
      <w:szCs w:val="22"/>
      <w:lang w:val="de-CH" w:eastAsia="zh-CN" w:bidi="hi-IN"/>
    </w:rPr>
  </w:style>
  <w:style w:type="character" w:styleId="DefaultParagraphFont" w:default="1">
    <w:name w:val="Default Paragraph Font"/>
    <w:uiPriority w:val="1"/>
    <w:semiHidden/>
    <w:unhideWhenUsed/>
    <w:rPr/>
  </w:style>
  <w:style w:type="character" w:styleId="KopfzeileZchn" w:customStyle="1">
    <w:name w:val="Kopfzeile Zchn"/>
    <w:basedOn w:val="DefaultParagraphFont"/>
    <w:uiPriority w:val="99"/>
    <w:rsid w:val="00f33fd6"/>
    <w:rPr/>
  </w:style>
  <w:style w:type="character" w:styleId="FuzeileZchn" w:customStyle="1">
    <w:name w:val="Fußzeile Zchn"/>
    <w:basedOn w:val="DefaultParagraphFont"/>
    <w:uiPriority w:val="99"/>
    <w:rsid w:val="00f33fd6"/>
    <w:rPr/>
  </w:style>
  <w:style w:type="character" w:styleId="SprechblasentextZchn" w:customStyle="1">
    <w:name w:val="Sprechblasentext Zchn"/>
    <w:basedOn w:val="DefaultParagraphFont"/>
    <w:link w:val="BalloonText"/>
    <w:uiPriority w:val="99"/>
    <w:semiHidden/>
    <w:rsid w:val="00f33fd6"/>
    <w:rPr>
      <w:rFonts w:ascii="Tahoma" w:hAnsi="Tahoma" w:cs="Tahoma"/>
      <w:sz w:val="16"/>
      <w:szCs w:val="16"/>
    </w:rPr>
  </w:style>
  <w:style w:type="character" w:styleId="Hyperlink">
    <w:name w:val="Hyperlink"/>
    <w:basedOn w:val="DefaultParagraphFont"/>
    <w:uiPriority w:val="99"/>
    <w:unhideWhenUsed/>
    <w:rsid w:val="00f33fd6"/>
    <w:rPr>
      <w:color w:themeColor="hyperlink" w:val="0000FF"/>
      <w:u w:val="single"/>
    </w:rPr>
  </w:style>
  <w:style w:type="character" w:styleId="texttitelsize" w:customStyle="1">
    <w:name w:val="text_titel_size"/>
    <w:basedOn w:val="DefaultParagraphFont"/>
    <w:rsid w:val="00e81f93"/>
    <w:rPr/>
  </w:style>
  <w:style w:type="character" w:styleId="edit" w:customStyle="1">
    <w:name w:val="edit"/>
    <w:basedOn w:val="DefaultParagraphFont"/>
    <w:rsid w:val="00a71903"/>
    <w:rPr/>
  </w:style>
  <w:style w:type="paragraph" w:styleId="berschrift">
    <w:name w:val="Überschrift"/>
    <w:basedOn w:val="Normal"/>
    <w:next w:val="BodyText"/>
    <w:pPr>
      <w:keepNext w:val="true"/>
      <w:spacing w:before="240" w:after="120"/>
    </w:pPr>
    <w:rPr>
      <w:rFonts w:ascii="Arial" w:hAnsi="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ascii="Arial" w:hAnsi="Arial" w:cs="Lucida Sans"/>
    </w:rPr>
  </w:style>
  <w:style w:type="paragraph" w:styleId="Caption">
    <w:name w:val="caption"/>
    <w:basedOn w:val="Normal"/>
    <w:pPr>
      <w:suppressLineNumbers/>
      <w:spacing w:before="120" w:after="120"/>
    </w:pPr>
    <w:rPr>
      <w:rFonts w:ascii="Arial" w:hAnsi="Arial" w:cs="Lucida Sans"/>
      <w:i/>
      <w:iCs/>
      <w:sz w:val="24"/>
      <w:szCs w:val="24"/>
    </w:rPr>
  </w:style>
  <w:style w:type="paragraph" w:styleId="Verzeichnis">
    <w:name w:val="Verzeichnis"/>
    <w:basedOn w:val="Normal"/>
    <w:pPr>
      <w:suppressLineNumbers/>
    </w:pPr>
    <w:rPr>
      <w:rFonts w:ascii="Arial" w:hAnsi="Arial" w:cs="Lucida Sans"/>
    </w:rPr>
  </w:style>
  <w:style w:type="paragraph" w:styleId="Kopf-Fuzeile">
    <w:name w:val="Kopf-/Fußzeile"/>
    <w:basedOn w:val="Normal"/>
    <w:pPr/>
    <w:rPr/>
  </w:style>
  <w:style w:type="paragraph" w:styleId="Header">
    <w:name w:val="header"/>
    <w:basedOn w:val="Normal"/>
    <w:link w:val="KopfzeileZchn"/>
    <w:uiPriority w:val="99"/>
    <w:unhideWhenUsed/>
    <w:rsid w:val="00f33fd6"/>
    <w:pPr>
      <w:tabs>
        <w:tab w:val="clear" w:pos="708"/>
        <w:tab w:val="center" w:pos="4536" w:leader="none"/>
        <w:tab w:val="right" w:pos="9072" w:leader="none"/>
      </w:tabs>
      <w:spacing w:lineRule="auto" w:line="240" w:before="0" w:after="0"/>
    </w:pPr>
    <w:rPr/>
  </w:style>
  <w:style w:type="paragraph" w:styleId="Footer">
    <w:name w:val="footer"/>
    <w:basedOn w:val="Normal"/>
    <w:link w:val="FuzeileZchn"/>
    <w:uiPriority w:val="99"/>
    <w:unhideWhenUsed/>
    <w:rsid w:val="00f33fd6"/>
    <w:pPr>
      <w:tabs>
        <w:tab w:val="clear" w:pos="708"/>
        <w:tab w:val="center" w:pos="4536" w:leader="none"/>
        <w:tab w:val="right" w:pos="9072" w:leader="none"/>
      </w:tabs>
      <w:spacing w:lineRule="auto" w:line="240" w:before="0" w:after="0"/>
    </w:pPr>
    <w:rPr/>
  </w:style>
  <w:style w:type="paragraph" w:styleId="BalloonText">
    <w:name w:val="Balloon Text"/>
    <w:basedOn w:val="Normal"/>
    <w:link w:val="SprechblasentextZchn"/>
    <w:uiPriority w:val="99"/>
    <w:semiHidden/>
    <w:unhideWhenUsed/>
    <w:rsid w:val="00f33fd6"/>
    <w:pPr>
      <w:spacing w:lineRule="auto" w:line="240" w:before="0" w:after="0"/>
    </w:pPr>
    <w:rPr>
      <w:rFonts w:ascii="Tahoma" w:hAnsi="Tahoma" w:cs="Tahoma"/>
      <w:sz w:val="16"/>
      <w:szCs w:val="16"/>
    </w:rPr>
  </w:style>
  <w:style w:type="paragraph" w:styleId="ListParagraph">
    <w:name w:val="List Paragraph"/>
    <w:basedOn w:val="Normal"/>
    <w:uiPriority w:val="34"/>
    <w:qFormat/>
    <w:rsid w:val="00ff4982"/>
    <w:pPr>
      <w:spacing w:lineRule="auto" w:line="259" w:before="0" w:after="160"/>
      <w:ind w:start="720"/>
      <w:contextualSpacing/>
    </w:pPr>
    <w:rPr>
      <w:rFonts w:ascii="Arial" w:hAnsi="Arial"/>
    </w:rPr>
  </w:style>
  <w:style w:type="paragraph" w:styleId="Rahmeninhalt">
    <w:name w:val="Rahmeninhalt"/>
    <w:basedOn w:val="Normal"/>
    <w:pPr/>
    <w:rPr/>
  </w:style>
  <w:style w:type="numbering" w:styleId="KeineListe" w:default="1">
    <w:name w:val="Keine Liste"/>
    <w:uiPriority w:val="99"/>
    <w:semiHidden/>
    <w:unhideWhenUsed/>
  </w:style>
  <w:style w:type="table" w:default="1" w:styleId="NormaleTabelle">
    <w:name w:val="Normal Table"/>
    <w:uiPriority w:val="99"/>
    <w:semiHidden/>
    <w:unhideWhenUsed/>
    <w:tblPr>
      <w:tblCellMar>
        <w:top w:w="0" w:type="dxa"/>
        <w:left w:w="108" w:type="dxa"/>
        <w:bottom w:w="0" w:type="dxa"/>
        <w:right w:w="108" w:type="dxa"/>
      </w:tblCellMar>
    </w:tbl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jpeg"/><Relationship Id="rId4" Type="http://schemas.openxmlformats.org/officeDocument/2006/relationships/hyperlink" Target="https://www.kla.tv/42935" TargetMode="External"/><Relationship Id="rId5" Type="http://schemas.openxmlformats.org/officeDocument/2006/relationships/hyperlink" Target="https://www.kla.tv/CoronaAufarbeitung/41906" TargetMode="External"/><Relationship Id="rId6" Type="http://schemas.openxmlformats.org/officeDocument/2006/relationships/hyperlink" Target="https://www.kla.tv/CoronaAufarbeitung/40985&amp;autoplay=true" TargetMode="External"/><Relationship Id="rId7" Type="http://schemas.openxmlformats.org/officeDocument/2006/relationships/hyperlink" Target="https://www.kla.tv/CoronaAufarbeitung/42132&amp;autoplay=true" TargetMode="External"/><Relationship Id="rId8" Type="http://schemas.openxmlformats.org/officeDocument/2006/relationships/hyperlink" Target="https://www.kla.tv/CoronaAufarbeitung/37388&amp;autoplay=true" TargetMode="External"/><Relationship Id="rId9" Type="http://schemas.openxmlformats.org/officeDocument/2006/relationships/hyperlink" Target="https://www.kla.tv/CoronaAufarbeitung/37381&amp;autoplay=true" TargetMode="External"/><Relationship Id="rId10" Type="http://schemas.openxmlformats.org/officeDocument/2006/relationships/hyperlink" Target="https://www.creativecommons.org/licenses/" TargetMode="External"/><Relationship Id="rId11" Type="http://schemas.openxmlformats.org/officeDocument/2006/relationships/hyperlink" Target="https://www.rechtoprecht.online/nieuws-updates" TargetMode="External"/><Relationship Id="rId12" Type="http://schemas.openxmlformats.org/officeDocument/2006/relationships/hyperlink" Target="https://thenetherlandscase.com/" TargetMode="External"/><Relationship Id="rId13" Type="http://schemas.openxmlformats.org/officeDocument/2006/relationships/hyperlink" Target="https://t.me/InfoFriedenFreiheit/4830" TargetMode="External"/><Relationship Id="rId14" Type="http://schemas.openxmlformats.org/officeDocument/2006/relationships/hyperlink" Target="http://www.kla.tv/CoronaAufarbeitung" TargetMode="External"/><Relationship Id="rId15" Type="http://schemas.openxmlformats.org/officeDocument/2006/relationships/hyperlink" Target="http://www.kla.tv/Impfen" TargetMode="External"/><Relationship Id="rId16" Type="http://schemas.openxmlformats.org/officeDocument/2006/relationships/hyperlink" Target="http://www.kla.tv/biontech" TargetMode="External"/><Relationship Id="rId17" Type="http://schemas.openxmlformats.org/officeDocument/2006/relationships/hyperlink" Target="https://www.kla.tv/Coronavirus" TargetMode="External"/><Relationship Id="rId18" Type="http://schemas.openxmlformats.org/officeDocument/2006/relationships/image" Target="media/image3.png"/><Relationship Id="rId19" Type="http://schemas.openxmlformats.org/officeDocument/2006/relationships/hyperlink" Target="https://www.kla.tv" TargetMode="External"/><Relationship Id="rId20" Type="http://schemas.openxmlformats.org/officeDocument/2006/relationships/hyperlink" Target="https://www.kla.tv/" TargetMode="External"/><Relationship Id="rId21" Type="http://schemas.openxmlformats.org/officeDocument/2006/relationships/hyperlink" Target="https://www.kla.tv/abo" TargetMode="External"/><Relationship Id="rId22" Type="http://schemas.openxmlformats.org/officeDocument/2006/relationships/hyperlink" Target="https://www.kla.tv/vernetzung" TargetMode="External"/><Relationship Id="rId23" Type="http://schemas.openxmlformats.org/officeDocument/2006/relationships/hyperlink" Target="https://www.kla.tv/licence" TargetMode="External"/><Relationship Id="rId24" Type="http://schemas.openxmlformats.org/officeDocument/2006/relationships/hyperlink" Target="https://www.kla.tv/licence" TargetMode="External"/><Relationship Id="rId25" Type="http://schemas.openxmlformats.org/officeDocument/2006/relationships/header" Target="header1.xml"/><Relationship Id="rId26" Type="http://schemas.openxmlformats.org/officeDocument/2006/relationships/header" Target="header2.xml"/><Relationship Id="rId27" Type="http://schemas.openxmlformats.org/officeDocument/2006/relationships/header" Target="header3.xml"/><Relationship Id="rId28" Type="http://schemas.openxmlformats.org/officeDocument/2006/relationships/footer" Target="footer1.xml"/><Relationship Id="rId29" Type="http://schemas.openxmlformats.org/officeDocument/2006/relationships/footer" Target="footer2.xml"/><Relationship Id="rId30" Type="http://schemas.openxmlformats.org/officeDocument/2006/relationships/footer" Target="footer3.xml"/><Relationship Id="rId31" Type="http://schemas.openxmlformats.org/officeDocument/2006/relationships/numbering" Target="numbering.xml"/><Relationship Id="rId32" Type="http://schemas.openxmlformats.org/officeDocument/2006/relationships/fontTable" Target="fontTable.xml"/><Relationship Id="rId33" Type="http://schemas.openxmlformats.org/officeDocument/2006/relationships/settings" Target="settings.xml"/><Relationship Id="rId34" Type="http://schemas.openxmlformats.org/officeDocument/2006/relationships/theme" Target="theme/theme1.xml"/>
</Relationships>
</file>

<file path=word/_rels/header2.xml.rels><?xml version="1.0" encoding="UTF-8"?>
<Relationships xmlns="http://schemas.openxmlformats.org/package/2006/relationships"><Relationship Id="rId1" Type="http://schemas.openxmlformats.org/officeDocument/2006/relationships/hyperlink" Target="https://www.kla.tv/42935" TargetMode="External"/><Relationship Id="rId2" Type="http://schemas.openxmlformats.org/officeDocument/2006/relationships/image" Target="media/image3.png"/><Relationship Id="rId3" Type="http://schemas.openxmlformats.org/officeDocument/2006/relationships/hyperlink" Target="https://www.kla.tv" TargetMode="External"/>
</Relationships>
</file>

<file path=word/_rels/header3.xml.rels><?xml version="1.0" encoding="UTF-8"?>
<Relationships xmlns="http://schemas.openxmlformats.org/package/2006/relationships"><Relationship Id="rId1" Type="http://schemas.openxmlformats.org/officeDocument/2006/relationships/hyperlink" Target="https://www.kla.tv/42935" TargetMode="External"/><Relationship Id="rId2" Type="http://schemas.openxmlformats.org/officeDocument/2006/relationships/image" Target="media/image3.png"/><Relationship Id="rId3" Type="http://schemas.openxmlformats.org/officeDocument/2006/relationships/hyperlink" Target="https://www.kla.tv" TargetMode="External"/>
</Relationships>
</file>

<file path=word/theme/theme1.xml><?xml version="1.0" encoding="utf-8"?>
<a:theme xmlns:a="http://schemas.openxmlformats.org/drawingml/2006/main" xmlns:r="http://schemas.openxmlformats.org/officeDocument/2006/relationships" name="Larissa">
  <a:themeElements>
    <a:clrScheme name="Larissa">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pitchFamily="0" charset="1"/>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itchFamily="0" charset="1"/>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
  <TotalTime>5</TotalTime>
  <Application>LibreOffice/26.8.1.1$Windows_X86_64 LibreOffice_project/bf6ef2662401c7d6dce671ab4deb26ee0af3a7c1</Application>
  <AppVersion>15.0000</AppVersion>
  <Pages>2</Pages>
  <Words>533</Words>
  <Characters>3824</Characters>
  <CharactersWithSpaces>4344</CharactersWithSpaces>
  <Paragraphs>31</Paragraphs>
  <Company>KLA.TV</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category>Bildung &amp; Erziehung</cp:category>
  <dcterms:created xsi:type="dcterms:W3CDTF">2026-10-19T17:45:00Z</dcterms:created>
  <dc:creator>hm; Kla.tv DocGen 2.1.0.2</dc:creator>
  <dc:description>2m15s</dc:description>
  <cp:keywords>CoronaAufarbeitung Impfen BioNTech/Pfizer Coronavirus</cp:keywords>
  <dc:language>de</dc:language>
  <cp:lastModifiedBy/>
  <dcterms:modified xsi:type="dcterms:W3CDTF">2026-10-19T19:55:49Z</dcterms:modified>
  <cp:revision>1</cp:revision>
  <dc:subject/>
  <dc:title>Corona-Aufarbeitung: Verantwortungsträger vor Gericht - Seien Sie live dabei!</dc:title>
</cp:coreProperties>
</file>

<file path=docProps/custom.xml><?xml version="1.0" encoding="utf-8"?>
<Properties xmlns="http://schemas.openxmlformats.org/officeDocument/2006/custom-properties" xmlns:vt="http://schemas.openxmlformats.org/officeDocument/2006/docPropsVTypes"/>
</file>