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6366bb4fa84732" /><Relationship Type="http://schemas.openxmlformats.org/package/2006/relationships/metadata/core-properties" Target="/package/services/metadata/core-properties/f88ed8bae6ed45f582553fc8c7510385.psmdcp" Id="R62cb235830ad43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Schlusswort zum Themenblock: Werterevolution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Damit sind wir am Ende unserer Sendereihe „Werterevolution“ angelangt. Wenn Massenmedien, die Angriffskriege rechtfertigen und somit  fördern,  gestoppt  werden  sollen,  oder,  wenn  letztendlich sogar der Ausbruch eines Dritten Weltkrieges verhindert werden soll, dann scheint das nur durch eine erstarkte  Gegenbewegung mit hoher „sozialer Energie“ möglich zu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Damit sind wir am Ende unserer Sendereihe „Werterevolution“ angelangt. Wenn Massenmedien, die Angriffskriege rechtfertigen und somit  fördern,  gestoppt  werden  sollen,  oder,  wenn  letztendlich sogar der Ausbruch eines Dritten Weltkrieges verhindert werden soll, dann scheint das nur durch eine erstarkte  Gegenbewegung mit hoher „sozialer Energie“ möglich zu sein. </w:t>
        <w:br/>
        <w:t xml:space="preserve">Solche Bewegungen können Staaten, Gruppierungen oder sonstige  Träger  „sozialer  Energie“  sein,  die  sich  untereinander vernetzen.  Auch  die  Medienklagemauer.tv vernetzt  sich  mit  Menschen  oder anderen Netzwerken. Einerseits soll ein internetunabhängiges</w:t>
        <w:br/>
        <w:t xml:space="preserve">unzensiertes  Informationsnetz  gebildet  werden.  Andererseits geht es vor allem darum, eine hohe „soziale Energie“ zu entfalten und somit zu Durchschlagskraft zu kommen, damit man das Bollwerk der Medienkartelle zu Fall bringt, Kriege verhindert und die angestrebte „Eine-Welt-Diktatur“ vereitelt.</w:t>
        <w:br/>
        <w:t xml:space="preserve">Vielen Dank für Ihr Interesse. Werden auch Sie mit uns aktiv. </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dec.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http://www.dijg.de/sexualitaet/joseph-unwin-sex-culture/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#Nihilismus - und Wertezerfall ... - </w:t>
      </w:r>
      <w:hyperlink w:history="true" r:id="rId22">
        <w:r w:rsidRPr="00F24C6F">
          <w:rPr>
            <w:rStyle w:val="Hyperlink"/>
          </w:rPr>
          <w:t>www.kla.tv/Nihilismus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Schlusswort zum Themenblock: Werterevolution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sexualitaet/joseph-unwin-sex-culture/" TargetMode="External" Id="rId21" /><Relationship Type="http://schemas.openxmlformats.org/officeDocument/2006/relationships/hyperlink" Target="https://www.kla.tv/Nihilism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Schlusswort zum Themenblock: Werterevolution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