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a5879ef0454512" /><Relationship Type="http://schemas.openxmlformats.org/package/2006/relationships/metadata/core-properties" Target="/package/services/metadata/core-properties/8ba219fdcf8045d88e00b7de5caab153.psmdcp" Id="R1bf32de316004e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Wagen Sie den 2. 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kein Ende der beunruhigenden Nachrichten über Kriegsdrohen und Gewalt abzusehen! Was sich derzeit um die Ukraine herum rankt, sind klassische Anzeichen eines bevorstehenden Krieges in Europa. Doch das ist nicht der einzige Krieg, von dem wir bedroht sind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Zuhörer</w:t>
        <w:br/>
        <w:t xml:space="preserve">Ich begrüße Sie herzlich aus unserem Klagemauer- Studio Meissen</w:t>
        <w:br/>
        <w:t xml:space="preserve"/>
        <w:br/>
        <w:t xml:space="preserve">Es ist kein Ende der beunruhigenden Nachrichten über Kriegsdrohen und Gewalt abzusehen!</w:t>
        <w:br/>
        <w:t xml:space="preserve">Was sich derzeit um die Ukraine herum rankt, sind klassische Anzeichen eines bevorstehenden Krieges in Europa.</w:t>
        <w:br/>
        <w:t xml:space="preserve">Doch das ist nicht der einzige Krieg, von dem wir bedroht sind. Wer die aktuellen Nachrichten aufmerksam verfolgt, wird feststellen, dass wir tagtäglich – meist unbemerkt – mit noch ganz anderen, weiteren Kriegen konfrontiert sind.</w:t>
        <w:br/>
        <w:t xml:space="preserve"/>
        <w:br/>
        <w:t xml:space="preserve">In dieser Zeit rettet uns nur der „zweite Blick“! </w:t>
        <w:br/>
        <w:t xml:space="preserve">Wir müssen raus aus dem Nebel der gleichgeschalteten offiziellen  Berichterstattungen. Nur wer sich umfassend informiert, kann aus Angst und Resignation erweckt werden, indem er offensiv die Initiative ergreift und wiederum sein unmittelbares Umfeld erweckt. Denn nur ein schlafendes Volk kann überwunden werden.</w:t>
        <w:br/>
        <w:t xml:space="preserve"/>
        <w:br/>
        <w:t xml:space="preserve">Deshalb: Wachen wir endlich auf und konfrontieren uns mit den alternativen Nachrichten- z.B. auf Klagemauer.tv. Sind auch Sie dabei, Ihren zweiten Blick zu schulen?</w:t>
        <w:br/>
        <w:t xml:space="preserve"/>
        <w:br/>
        <w:t xml:space="preserve">Zusammengefasst bringt es Immanuel Kant auf den Punkt:</w:t>
        <w:br/>
        <w:t xml:space="preserve">„Aufklärung ist der Ausweg des Menschen aus einer selbstverschuldeten Unmündigkeit.“      </w:t>
        <w:br/>
        <w:t xml:space="preserve"/>
        <w:br/>
        <w:t xml:space="preserve">Bleiben wir also gemeinsam dran und sehen uns zur nächsten Sendung.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Wagen Sie den 2. 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Wagen Sie den 2. 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