
<file path=[Content_Types].xml><?xml version="1.0" encoding="utf-8"?>
<Types xmlns="http://schemas.openxmlformats.org/package/2006/content-types">
  <Default Extension="bin" ContentType="image/pn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553836"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7D828F8D" wp14:editId="4A8E1D7E">
            <wp:simplePos x="0" y="0"/>
            <wp:positionH relativeFrom="column">
              <wp:posOffset>3576955</wp:posOffset>
            </wp:positionH>
            <wp:positionV relativeFrom="paragraph">
              <wp:posOffset>50165</wp:posOffset>
            </wp:positionV>
            <wp:extent cx="2228215" cy="1253490"/>
            <wp:effectExtent l="0" t="0" r="635" b="3810"/>
            <wp:wrapSquare wrapText="left"/>
            <wp:docPr id="5" name="Grafik 5">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8215" cy="125349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405A646E"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5900197" wp14:editId="2099CA22">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Kla.TV-Faktencheck: Gates &amp; Co. vor Gericht</w:t>
      </w:r>
    </w:p>
    <w:p w14:paraId="66CBB09E"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Sensationeller Zivilprozess in den NL: Erstmals stehen hochrangige Corona-Verantwortliche vor Gericht. Sieben Kläger verlangen von Bill Gates, Mark Rutte, Albert Bourla und dem niederländischen Staat Schadensersatz für ihre Covid19-mRNA-Impfschädigungen und führen gewaltige Beweismittel ins Feld. Doch wie stichhaltig sind diese? Und hat der Prozess überhaupt Aussicht auf Erfolg für die Kläger?</w:t>
      </w:r>
    </w:p>
    <w:p w14:paraId="0D83E7D3" w14:textId="77777777" w:rsidR="00E26022" w:rsidRPr="00C534E6" w:rsidRDefault="00E26022" w:rsidP="00E26022">
      <w:pPr>
        <w:spacing w:after="160"/>
        <w:rPr>
          <w:rStyle w:val="edit"/>
          <w:rFonts w:ascii="Arial" w:hAnsi="Arial" w:cs="Arial"/>
          <w:color w:val="000000"/>
        </w:rPr>
      </w:pPr>
      <w:r w:rsidRPr="00C534E6">
        <w:rPr>
          <w:rStyle w:val="edit"/>
          <w:rFonts w:ascii="Arial" w:hAnsi="Arial" w:cs="Arial"/>
          <w:color w:val="000000"/>
        </w:rPr>
        <w:t>[Moderation:]</w:t>
      </w:r>
      <w:r w:rsidRPr="00C534E6">
        <w:rPr>
          <w:rStyle w:val="edit"/>
          <w:rFonts w:ascii="Arial" w:hAnsi="Arial" w:cs="Arial"/>
          <w:color w:val="000000"/>
        </w:rPr>
        <w:br/>
        <w:t xml:space="preserve">Ein Zivilprozess in den Niederlanden sorgt in den sozialen Medien für Furore, </w:t>
      </w:r>
      <w:proofErr w:type="gramStart"/>
      <w:r w:rsidRPr="00C534E6">
        <w:rPr>
          <w:rStyle w:val="edit"/>
          <w:rFonts w:ascii="Arial" w:hAnsi="Arial" w:cs="Arial"/>
          <w:color w:val="000000"/>
        </w:rPr>
        <w:t>während  sämtliche</w:t>
      </w:r>
      <w:proofErr w:type="gramEnd"/>
      <w:r w:rsidRPr="00C534E6">
        <w:rPr>
          <w:rStyle w:val="edit"/>
          <w:rFonts w:ascii="Arial" w:hAnsi="Arial" w:cs="Arial"/>
          <w:color w:val="000000"/>
        </w:rPr>
        <w:t xml:space="preserve"> Leitmedien diesen Fall weitestgehend totschweigen. Der Prozesstag wurde von etlichen Unzulänglichkeiten überlagert. So startete die Verhandlung stark verspätet, für den Gerichtssaal wurden in dieser öffentlichen Anhörung nur wenige Zuschauer zugelassen und diese wurden strengen Kontrollen unterzogen. Das lässt aufmerken. Diesen Fall wollen wir daher in dieser Sendung einem Kla.TV-Faktencheck unterziehen. Um was geht es?  </w:t>
      </w:r>
      <w:r w:rsidRPr="00C534E6">
        <w:rPr>
          <w:rStyle w:val="edit"/>
          <w:rFonts w:ascii="Arial" w:hAnsi="Arial" w:cs="Arial"/>
          <w:color w:val="000000"/>
        </w:rPr>
        <w:br/>
      </w:r>
      <w:r w:rsidRPr="00C534E6">
        <w:rPr>
          <w:rStyle w:val="edit"/>
          <w:rFonts w:ascii="Arial" w:hAnsi="Arial" w:cs="Arial"/>
          <w:color w:val="000000"/>
        </w:rPr>
        <w:br/>
        <w:t xml:space="preserve">Sieben niederländische Staatsbürger fordern in einem Zivilprozess in den Niederlanden Schadensersatz von WHO-Lobbyist Bill Gates, NATO-Generalsekretär Mark Rutte, Pfizer-Chef Albert </w:t>
      </w:r>
      <w:proofErr w:type="spellStart"/>
      <w:r w:rsidRPr="00C534E6">
        <w:rPr>
          <w:rStyle w:val="edit"/>
          <w:rFonts w:ascii="Arial" w:hAnsi="Arial" w:cs="Arial"/>
          <w:color w:val="000000"/>
        </w:rPr>
        <w:t>Bourla</w:t>
      </w:r>
      <w:proofErr w:type="spellEnd"/>
      <w:r w:rsidRPr="00C534E6">
        <w:rPr>
          <w:rStyle w:val="edit"/>
          <w:rFonts w:ascii="Arial" w:hAnsi="Arial" w:cs="Arial"/>
          <w:color w:val="000000"/>
        </w:rPr>
        <w:t xml:space="preserve">, dem niederländischen Staat und anderen </w:t>
      </w:r>
      <w:proofErr w:type="gramStart"/>
      <w:r w:rsidRPr="00C534E6">
        <w:rPr>
          <w:rStyle w:val="edit"/>
          <w:rFonts w:ascii="Arial" w:hAnsi="Arial" w:cs="Arial"/>
          <w:color w:val="000000"/>
        </w:rPr>
        <w:t>Verantwortungsträgern ,</w:t>
      </w:r>
      <w:proofErr w:type="gramEnd"/>
      <w:r w:rsidRPr="00C534E6">
        <w:rPr>
          <w:rStyle w:val="edit"/>
          <w:rFonts w:ascii="Arial" w:hAnsi="Arial" w:cs="Arial"/>
          <w:color w:val="000000"/>
        </w:rPr>
        <w:t xml:space="preserve"> d.h. insgesamt 17 Beklagte, für die Schäden, die an ihnen durch die sogenannte Covid19-Impfung entstanden sind. Die Kläger argumentieren, dass sie vom niederländischen Staat, vom Impfstoffhersteller Pfizer und von der Weltgesundheitsorganisation hinters Licht geführt worden seien. Sie ließen sich daher, so Anwalt Peter Stassen, impfen und trugen massivste Schäden davon. Bis 10 Tage vor der Verhandlung wollte die Richterin die Sachverständigen der Kläger nicht zulassen. Erst auf internationalem Druck hin geschah diese Zulassung. Auch das lässt hellhörig werden und genauer hinschauen. Denn es geht den sieben Klägern nicht nur um die Wiedergutmachung ihrer Schäden, sondern vielmehr um das Aufdecken eines globalen Verbrechens an der gesamten Menschheit, </w:t>
      </w:r>
      <w:proofErr w:type="gramStart"/>
      <w:r w:rsidRPr="00C534E6">
        <w:rPr>
          <w:rStyle w:val="edit"/>
          <w:rFonts w:ascii="Arial" w:hAnsi="Arial" w:cs="Arial"/>
          <w:color w:val="000000"/>
        </w:rPr>
        <w:t>das</w:t>
      </w:r>
      <w:proofErr w:type="gramEnd"/>
      <w:r w:rsidRPr="00C534E6">
        <w:rPr>
          <w:rStyle w:val="edit"/>
          <w:rFonts w:ascii="Arial" w:hAnsi="Arial" w:cs="Arial"/>
          <w:color w:val="000000"/>
        </w:rPr>
        <w:t xml:space="preserve"> sich hinter den Begriffen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und Agenda 2030 verbirgt. Hierbei hatten das als Pandemie inszenierte Covid19-Projekt und die, laut Einschätzung der Kläger, </w:t>
      </w:r>
      <w:proofErr w:type="gramStart"/>
      <w:r w:rsidRPr="00C534E6">
        <w:rPr>
          <w:rStyle w:val="edit"/>
          <w:rFonts w:ascii="Arial" w:hAnsi="Arial" w:cs="Arial"/>
          <w:color w:val="000000"/>
        </w:rPr>
        <w:t>als  Impfungen</w:t>
      </w:r>
      <w:proofErr w:type="gramEnd"/>
      <w:r w:rsidRPr="00C534E6">
        <w:rPr>
          <w:rStyle w:val="edit"/>
          <w:rFonts w:ascii="Arial" w:hAnsi="Arial" w:cs="Arial"/>
          <w:color w:val="000000"/>
        </w:rPr>
        <w:t xml:space="preserve"> getarnten modRNA-Biowaffen eine wichtige Schlüsselfunktion. </w:t>
      </w:r>
      <w:r w:rsidRPr="00C534E6">
        <w:rPr>
          <w:rStyle w:val="edit"/>
          <w:rFonts w:ascii="Arial" w:hAnsi="Arial" w:cs="Arial"/>
          <w:color w:val="000000"/>
        </w:rPr>
        <w:br/>
        <w:t xml:space="preserve">Die Anwälte der Verteidigung bezeichneten dem </w:t>
      </w:r>
      <w:proofErr w:type="gramStart"/>
      <w:r w:rsidRPr="00C534E6">
        <w:rPr>
          <w:rStyle w:val="edit"/>
          <w:rFonts w:ascii="Arial" w:hAnsi="Arial" w:cs="Arial"/>
          <w:color w:val="000000"/>
        </w:rPr>
        <w:t>gegenüber die Covid19-Impfungen</w:t>
      </w:r>
      <w:proofErr w:type="gramEnd"/>
      <w:r w:rsidRPr="00C534E6">
        <w:rPr>
          <w:rStyle w:val="edit"/>
          <w:rFonts w:ascii="Arial" w:hAnsi="Arial" w:cs="Arial"/>
          <w:color w:val="000000"/>
        </w:rPr>
        <w:t xml:space="preserve"> als sicher und wirksam, ihre Mandanten als unbescholtene Menschenfreunde im Dienste der Menschheit und die WHO im Dienste der Weltgesundheit. Soweit mal die am 22. Oktober 2026 von Anwalt Peter Stassen im Namen der Kläger und die von den Anwälten der </w:t>
      </w:r>
      <w:proofErr w:type="gramStart"/>
      <w:r w:rsidRPr="00C534E6">
        <w:rPr>
          <w:rStyle w:val="edit"/>
          <w:rFonts w:ascii="Arial" w:hAnsi="Arial" w:cs="Arial"/>
          <w:color w:val="000000"/>
        </w:rPr>
        <w:t>Verteidigung  vorgetragenen</w:t>
      </w:r>
      <w:proofErr w:type="gramEnd"/>
      <w:r w:rsidRPr="00C534E6">
        <w:rPr>
          <w:rStyle w:val="edit"/>
          <w:rFonts w:ascii="Arial" w:hAnsi="Arial" w:cs="Arial"/>
          <w:color w:val="000000"/>
        </w:rPr>
        <w:t xml:space="preserve"> Positionen  in aller Kürze zusammengefasst. Ausführlich wurde darüber in der Sendung Aufarbeitung von Corona-Impfschäden: Bill Gates, Mark Rutte, Albert </w:t>
      </w:r>
      <w:proofErr w:type="spellStart"/>
      <w:r w:rsidRPr="00C534E6">
        <w:rPr>
          <w:rStyle w:val="edit"/>
          <w:rFonts w:ascii="Arial" w:hAnsi="Arial" w:cs="Arial"/>
          <w:color w:val="000000"/>
        </w:rPr>
        <w:t>Bourla</w:t>
      </w:r>
      <w:proofErr w:type="spellEnd"/>
      <w:r w:rsidRPr="00C534E6">
        <w:rPr>
          <w:rStyle w:val="edit"/>
          <w:rFonts w:ascii="Arial" w:hAnsi="Arial" w:cs="Arial"/>
          <w:color w:val="000000"/>
        </w:rPr>
        <w:t xml:space="preserve"> vor </w:t>
      </w:r>
      <w:proofErr w:type="gramStart"/>
      <w:r w:rsidRPr="00C534E6">
        <w:rPr>
          <w:rStyle w:val="edit"/>
          <w:rFonts w:ascii="Arial" w:hAnsi="Arial" w:cs="Arial"/>
          <w:color w:val="000000"/>
        </w:rPr>
        <w:t>Gericht  [</w:t>
      </w:r>
      <w:proofErr w:type="gramEnd"/>
      <w:r w:rsidRPr="00C534E6">
        <w:rPr>
          <w:rStyle w:val="edit"/>
          <w:rFonts w:ascii="Arial" w:hAnsi="Arial" w:cs="Arial"/>
          <w:color w:val="000000"/>
        </w:rPr>
        <w:t>kla.tv/43037] berichtet.</w:t>
      </w:r>
      <w:r w:rsidRPr="00C534E6">
        <w:rPr>
          <w:rStyle w:val="edit"/>
          <w:rFonts w:ascii="Arial" w:hAnsi="Arial" w:cs="Arial"/>
          <w:color w:val="000000"/>
        </w:rPr>
        <w:br/>
      </w:r>
      <w:r w:rsidRPr="00C534E6">
        <w:rPr>
          <w:rStyle w:val="edit"/>
          <w:rFonts w:ascii="Arial" w:hAnsi="Arial" w:cs="Arial"/>
          <w:color w:val="000000"/>
        </w:rPr>
        <w:br/>
        <w:t>Ergänzend hierzu exklusiv einige sehr aussagekräftige Auszüge aus dem Plädoyer von RA Stassen, wie er sie dem Gericht am 22. Oktober 2026 vorgetragen hat. Das vollständige Plädoyer finden Sie als Anhang unterhalb dieser Sendung.</w:t>
      </w:r>
      <w:r w:rsidRPr="00C534E6">
        <w:rPr>
          <w:rStyle w:val="edit"/>
          <w:rFonts w:ascii="Arial" w:hAnsi="Arial" w:cs="Arial"/>
          <w:color w:val="000000"/>
        </w:rPr>
        <w:br/>
      </w:r>
      <w:r w:rsidRPr="00C534E6">
        <w:rPr>
          <w:rStyle w:val="edit"/>
          <w:rFonts w:ascii="Arial" w:hAnsi="Arial" w:cs="Arial"/>
          <w:color w:val="000000"/>
        </w:rPr>
        <w:br/>
        <w:t>___________</w:t>
      </w:r>
      <w:r w:rsidRPr="00C534E6">
        <w:rPr>
          <w:rStyle w:val="edit"/>
          <w:rFonts w:ascii="Arial" w:hAnsi="Arial" w:cs="Arial"/>
          <w:color w:val="000000"/>
        </w:rPr>
        <w:br/>
      </w:r>
      <w:r w:rsidRPr="00C534E6">
        <w:rPr>
          <w:rStyle w:val="edit"/>
          <w:rFonts w:ascii="Arial" w:hAnsi="Arial" w:cs="Arial"/>
          <w:color w:val="000000"/>
        </w:rPr>
        <w:lastRenderedPageBreak/>
        <w:br/>
        <w:t>[Bezirksgericht Nord-Niederlande, Zweigstelle Leeuwarden</w:t>
      </w:r>
      <w:r w:rsidRPr="00C534E6">
        <w:rPr>
          <w:rStyle w:val="edit"/>
          <w:rFonts w:ascii="Arial" w:hAnsi="Arial" w:cs="Arial"/>
          <w:color w:val="000000"/>
        </w:rPr>
        <w:br/>
        <w:t xml:space="preserve">C.M. </w:t>
      </w:r>
      <w:proofErr w:type="spellStart"/>
      <w:r w:rsidRPr="00C534E6">
        <w:rPr>
          <w:rStyle w:val="edit"/>
          <w:rFonts w:ascii="Arial" w:hAnsi="Arial" w:cs="Arial"/>
          <w:color w:val="000000"/>
        </w:rPr>
        <w:t>Telman</w:t>
      </w:r>
      <w:proofErr w:type="spellEnd"/>
      <w:r w:rsidRPr="00C534E6">
        <w:rPr>
          <w:rStyle w:val="edit"/>
          <w:rFonts w:ascii="Arial" w:hAnsi="Arial" w:cs="Arial"/>
          <w:color w:val="000000"/>
        </w:rPr>
        <w:t xml:space="preserve">, T.P. Hoekstra und P. van </w:t>
      </w:r>
      <w:proofErr w:type="spellStart"/>
      <w:r w:rsidRPr="00C534E6">
        <w:rPr>
          <w:rStyle w:val="edit"/>
          <w:rFonts w:ascii="Arial" w:hAnsi="Arial" w:cs="Arial"/>
          <w:color w:val="000000"/>
        </w:rPr>
        <w:t>Eijk</w:t>
      </w:r>
      <w:proofErr w:type="spellEnd"/>
      <w:r w:rsidRPr="00C534E6">
        <w:rPr>
          <w:rStyle w:val="edit"/>
          <w:rFonts w:ascii="Arial" w:hAnsi="Arial" w:cs="Arial"/>
          <w:color w:val="000000"/>
        </w:rPr>
        <w:br/>
        <w:t>Anhörung: 22. Oktober 2026</w:t>
      </w:r>
      <w:r w:rsidRPr="00C534E6">
        <w:rPr>
          <w:rStyle w:val="edit"/>
          <w:rFonts w:ascii="Arial" w:hAnsi="Arial" w:cs="Arial"/>
          <w:color w:val="000000"/>
        </w:rPr>
        <w:br/>
        <w:t>Aktenzeichen: C/17/190788</w:t>
      </w:r>
      <w:r w:rsidRPr="00C534E6">
        <w:rPr>
          <w:rStyle w:val="edit"/>
          <w:rFonts w:ascii="Arial" w:hAnsi="Arial" w:cs="Arial"/>
          <w:color w:val="000000"/>
        </w:rPr>
        <w:br/>
        <w:t>Fallnummer: 23/172</w:t>
      </w:r>
      <w:r w:rsidRPr="00C534E6">
        <w:rPr>
          <w:rStyle w:val="edit"/>
          <w:rFonts w:ascii="Arial" w:hAnsi="Arial" w:cs="Arial"/>
          <w:color w:val="000000"/>
        </w:rPr>
        <w:br/>
        <w:t>PS/D100607</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VERPFLICHTUNGEN IM RAHMEN DER MÜNDLICHEN ANHÖRUNG</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betreffend:</w:t>
      </w:r>
      <w:r w:rsidRPr="00C534E6">
        <w:rPr>
          <w:rStyle w:val="edit"/>
          <w:rFonts w:ascii="Arial" w:hAnsi="Arial" w:cs="Arial"/>
          <w:color w:val="000000"/>
        </w:rPr>
        <w:br/>
        <w:t>Sieben Kläger, die unter Covid-19-Impfungen leiden</w:t>
      </w:r>
      <w:r w:rsidRPr="00C534E6">
        <w:rPr>
          <w:rStyle w:val="edit"/>
          <w:rFonts w:ascii="Arial" w:hAnsi="Arial" w:cs="Arial"/>
          <w:color w:val="000000"/>
        </w:rPr>
        <w:br/>
        <w:t>Rechtsanwalt: Herr P.W.H. Stassen</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gegen:</w:t>
      </w:r>
      <w:r w:rsidRPr="00C534E6">
        <w:rPr>
          <w:rStyle w:val="edit"/>
          <w:rFonts w:ascii="Arial" w:hAnsi="Arial" w:cs="Arial"/>
          <w:color w:val="000000"/>
        </w:rPr>
        <w:br/>
        <w:t>(Regierungsbeamte)</w:t>
      </w:r>
      <w:r w:rsidRPr="00C534E6">
        <w:rPr>
          <w:rStyle w:val="edit"/>
          <w:rFonts w:ascii="Arial" w:hAnsi="Arial" w:cs="Arial"/>
          <w:color w:val="000000"/>
        </w:rPr>
        <w:br/>
        <w:t>1. Herr EVERHARDUS ITE HOFSTRA</w:t>
      </w:r>
      <w:r w:rsidRPr="00C534E6">
        <w:rPr>
          <w:rStyle w:val="edit"/>
          <w:rFonts w:ascii="Arial" w:hAnsi="Arial" w:cs="Arial"/>
          <w:color w:val="000000"/>
        </w:rPr>
        <w:br/>
        <w:t>2. Herr JAAP TAMINO VAN DISSEL</w:t>
      </w:r>
      <w:r w:rsidRPr="00C534E6">
        <w:rPr>
          <w:rStyle w:val="edit"/>
          <w:rFonts w:ascii="Arial" w:hAnsi="Arial" w:cs="Arial"/>
          <w:color w:val="000000"/>
        </w:rPr>
        <w:br/>
        <w:t>3. Frau MARIA PETRONELLA GERARDA KOOPMANS</w:t>
      </w:r>
      <w:r w:rsidRPr="00C534E6">
        <w:rPr>
          <w:rStyle w:val="edit"/>
          <w:rFonts w:ascii="Arial" w:hAnsi="Arial" w:cs="Arial"/>
          <w:color w:val="000000"/>
        </w:rPr>
        <w:br/>
        <w:t>4. Herr MARK RUTTE</w:t>
      </w:r>
      <w:r w:rsidRPr="00C534E6">
        <w:rPr>
          <w:rStyle w:val="edit"/>
          <w:rFonts w:ascii="Arial" w:hAnsi="Arial" w:cs="Arial"/>
          <w:color w:val="000000"/>
        </w:rPr>
        <w:br/>
        <w:t>5. Frau SIGRID AGNES MARIA KAAG</w:t>
      </w:r>
      <w:r w:rsidRPr="00C534E6">
        <w:rPr>
          <w:rStyle w:val="edit"/>
          <w:rFonts w:ascii="Arial" w:hAnsi="Arial" w:cs="Arial"/>
          <w:color w:val="000000"/>
        </w:rPr>
        <w:br/>
        <w:t>6. Herr HUGO MATTHEÜS DE JONGE</w:t>
      </w:r>
      <w:r w:rsidRPr="00C534E6">
        <w:rPr>
          <w:rStyle w:val="edit"/>
          <w:rFonts w:ascii="Arial" w:hAnsi="Arial" w:cs="Arial"/>
          <w:color w:val="000000"/>
        </w:rPr>
        <w:br/>
        <w:t>7. Herr ERNST JOHAN KUIPERS</w:t>
      </w:r>
      <w:r w:rsidRPr="00C534E6">
        <w:rPr>
          <w:rStyle w:val="edit"/>
          <w:rFonts w:ascii="Arial" w:hAnsi="Arial" w:cs="Arial"/>
          <w:color w:val="000000"/>
        </w:rPr>
        <w:br/>
        <w:t>8. Herr DIEDERIK ANTONIUS MARIA PAULUS JOHANNES GOMMERS</w:t>
      </w:r>
      <w:r w:rsidRPr="00C534E6">
        <w:rPr>
          <w:rStyle w:val="edit"/>
          <w:rFonts w:ascii="Arial" w:hAnsi="Arial" w:cs="Arial"/>
          <w:color w:val="000000"/>
        </w:rPr>
        <w:br/>
        <w:t>9. Herr WOPKE BASTIAAN HOEKSTRA</w:t>
      </w:r>
      <w:r w:rsidRPr="00C534E6">
        <w:rPr>
          <w:rStyle w:val="edit"/>
          <w:rFonts w:ascii="Arial" w:hAnsi="Arial" w:cs="Arial"/>
          <w:color w:val="000000"/>
        </w:rPr>
        <w:br/>
        <w:t>10. Frau CORNELIA VAN NIEUWENHUIZEN</w:t>
      </w:r>
      <w:r w:rsidRPr="00C534E6">
        <w:rPr>
          <w:rStyle w:val="edit"/>
          <w:rFonts w:ascii="Arial" w:hAnsi="Arial" w:cs="Arial"/>
          <w:color w:val="000000"/>
        </w:rPr>
        <w:br/>
        <w:t xml:space="preserve">Rechtsanwälte: Herr R.W. </w:t>
      </w:r>
      <w:proofErr w:type="spellStart"/>
      <w:r w:rsidRPr="00C534E6">
        <w:rPr>
          <w:rStyle w:val="edit"/>
          <w:rFonts w:ascii="Arial" w:hAnsi="Arial" w:cs="Arial"/>
          <w:color w:val="000000"/>
        </w:rPr>
        <w:t>Veldhuis</w:t>
      </w:r>
      <w:proofErr w:type="spellEnd"/>
      <w:r w:rsidRPr="00C534E6">
        <w:rPr>
          <w:rStyle w:val="edit"/>
          <w:rFonts w:ascii="Arial" w:hAnsi="Arial" w:cs="Arial"/>
          <w:color w:val="000000"/>
        </w:rPr>
        <w:t xml:space="preserve"> und Herr M.E.A. Möhring</w:t>
      </w:r>
      <w:r w:rsidRPr="00C534E6">
        <w:rPr>
          <w:rStyle w:val="edit"/>
          <w:rFonts w:ascii="Arial" w:hAnsi="Arial" w:cs="Arial"/>
          <w:color w:val="000000"/>
        </w:rPr>
        <w:br/>
      </w:r>
      <w:r w:rsidRPr="00C534E6">
        <w:rPr>
          <w:rStyle w:val="edit"/>
          <w:rFonts w:ascii="Arial" w:hAnsi="Arial" w:cs="Arial"/>
          <w:color w:val="000000"/>
        </w:rPr>
        <w:br/>
        <w:t xml:space="preserve"> (Pharmaindustrie)</w:t>
      </w:r>
      <w:r w:rsidRPr="00C534E6">
        <w:rPr>
          <w:rStyle w:val="edit"/>
          <w:rFonts w:ascii="Arial" w:hAnsi="Arial" w:cs="Arial"/>
          <w:color w:val="000000"/>
        </w:rPr>
        <w:br/>
        <w:t>11. Herr ALBERT BOURLA</w:t>
      </w:r>
      <w:r w:rsidRPr="00C534E6">
        <w:rPr>
          <w:rStyle w:val="edit"/>
          <w:rFonts w:ascii="Arial" w:hAnsi="Arial" w:cs="Arial"/>
          <w:color w:val="000000"/>
        </w:rPr>
        <w:br/>
        <w:t xml:space="preserve">Anwalt: D. C. </w:t>
      </w:r>
      <w:proofErr w:type="spellStart"/>
      <w:r w:rsidRPr="00C534E6">
        <w:rPr>
          <w:rStyle w:val="edit"/>
          <w:rFonts w:ascii="Arial" w:hAnsi="Arial" w:cs="Arial"/>
          <w:color w:val="000000"/>
        </w:rPr>
        <w:t>Roessingh</w:t>
      </w:r>
      <w:proofErr w:type="spellEnd"/>
      <w:r w:rsidRPr="00C534E6">
        <w:rPr>
          <w:rStyle w:val="edit"/>
          <w:rFonts w:ascii="Arial" w:hAnsi="Arial" w:cs="Arial"/>
          <w:color w:val="000000"/>
        </w:rPr>
        <w:t>, LL.B.</w:t>
      </w:r>
      <w:r w:rsidRPr="00C534E6">
        <w:rPr>
          <w:rStyle w:val="edit"/>
          <w:rFonts w:ascii="Arial" w:hAnsi="Arial" w:cs="Arial"/>
          <w:color w:val="000000"/>
        </w:rPr>
        <w:br/>
      </w:r>
      <w:r w:rsidRPr="00C534E6">
        <w:rPr>
          <w:rStyle w:val="edit"/>
          <w:rFonts w:ascii="Arial" w:hAnsi="Arial" w:cs="Arial"/>
          <w:color w:val="000000"/>
        </w:rPr>
        <w:br/>
        <w:t xml:space="preserve"> (Massenmedien)</w:t>
      </w:r>
      <w:r w:rsidRPr="00C534E6">
        <w:rPr>
          <w:rStyle w:val="edit"/>
          <w:rFonts w:ascii="Arial" w:hAnsi="Arial" w:cs="Arial"/>
          <w:color w:val="000000"/>
        </w:rPr>
        <w:br/>
        <w:t>12. Frau GISELLE JACQUELINE MARIE-THÉRÈSE VAN CANN</w:t>
      </w:r>
      <w:r w:rsidRPr="00C534E6">
        <w:rPr>
          <w:rStyle w:val="edit"/>
          <w:rFonts w:ascii="Arial" w:hAnsi="Arial" w:cs="Arial"/>
          <w:color w:val="000000"/>
        </w:rPr>
        <w:br/>
        <w:t>13. Herr PAUL JANSEN</w:t>
      </w:r>
      <w:r w:rsidRPr="00C534E6">
        <w:rPr>
          <w:rStyle w:val="edit"/>
          <w:rFonts w:ascii="Arial" w:hAnsi="Arial" w:cs="Arial"/>
          <w:color w:val="000000"/>
        </w:rPr>
        <w:br/>
        <w:t xml:space="preserve">Rechtsanwalt: Herr A. </w:t>
      </w:r>
      <w:proofErr w:type="spellStart"/>
      <w:r w:rsidRPr="00C534E6">
        <w:rPr>
          <w:rStyle w:val="edit"/>
          <w:rFonts w:ascii="Arial" w:hAnsi="Arial" w:cs="Arial"/>
          <w:color w:val="000000"/>
        </w:rPr>
        <w:t>Bekema</w:t>
      </w:r>
      <w:proofErr w:type="spellEnd"/>
      <w:r w:rsidRPr="00C534E6">
        <w:rPr>
          <w:rStyle w:val="edit"/>
          <w:rFonts w:ascii="Arial" w:hAnsi="Arial" w:cs="Arial"/>
          <w:color w:val="000000"/>
        </w:rPr>
        <w:br/>
      </w:r>
      <w:r w:rsidRPr="00C534E6">
        <w:rPr>
          <w:rStyle w:val="edit"/>
          <w:rFonts w:ascii="Arial" w:hAnsi="Arial" w:cs="Arial"/>
          <w:color w:val="000000"/>
        </w:rPr>
        <w:br/>
        <w:t>(Nichtregierungsorganisation (NGO, WEF))</w:t>
      </w:r>
      <w:r w:rsidRPr="00C534E6">
        <w:rPr>
          <w:rStyle w:val="edit"/>
          <w:rFonts w:ascii="Arial" w:hAnsi="Arial" w:cs="Arial"/>
          <w:color w:val="000000"/>
        </w:rPr>
        <w:br/>
        <w:t>14. Herr FEIKE SIJBESMA</w:t>
      </w:r>
      <w:r w:rsidRPr="00C534E6">
        <w:rPr>
          <w:rStyle w:val="edit"/>
          <w:rFonts w:ascii="Arial" w:hAnsi="Arial" w:cs="Arial"/>
          <w:color w:val="000000"/>
        </w:rPr>
        <w:br/>
        <w:t xml:space="preserve">Anwälte: R.W. </w:t>
      </w:r>
      <w:proofErr w:type="spellStart"/>
      <w:r w:rsidRPr="00C534E6">
        <w:rPr>
          <w:rStyle w:val="edit"/>
          <w:rFonts w:ascii="Arial" w:hAnsi="Arial" w:cs="Arial"/>
          <w:color w:val="000000"/>
        </w:rPr>
        <w:t>Veldhuis</w:t>
      </w:r>
      <w:proofErr w:type="spellEnd"/>
      <w:r w:rsidRPr="00C534E6">
        <w:rPr>
          <w:rStyle w:val="edit"/>
          <w:rFonts w:ascii="Arial" w:hAnsi="Arial" w:cs="Arial"/>
          <w:color w:val="000000"/>
        </w:rPr>
        <w:t>, LL.B., und M.E.A. Möhring, LL.B.</w:t>
      </w:r>
      <w:r w:rsidRPr="00C534E6">
        <w:rPr>
          <w:rStyle w:val="edit"/>
          <w:rFonts w:ascii="Arial" w:hAnsi="Arial" w:cs="Arial"/>
          <w:color w:val="000000"/>
        </w:rPr>
        <w:br/>
        <w:t>15. Herr WILLIAM HENRY BILL GATES III</w:t>
      </w:r>
      <w:r w:rsidRPr="00C534E6">
        <w:rPr>
          <w:rStyle w:val="edit"/>
          <w:rFonts w:ascii="Arial" w:hAnsi="Arial" w:cs="Arial"/>
          <w:color w:val="000000"/>
        </w:rPr>
        <w:br/>
        <w:t xml:space="preserve">Anwalt: W.H. </w:t>
      </w:r>
      <w:proofErr w:type="spellStart"/>
      <w:r w:rsidRPr="00C534E6">
        <w:rPr>
          <w:rStyle w:val="edit"/>
          <w:rFonts w:ascii="Arial" w:hAnsi="Arial" w:cs="Arial"/>
          <w:color w:val="000000"/>
        </w:rPr>
        <w:t>Heemskerk</w:t>
      </w:r>
      <w:proofErr w:type="spellEnd"/>
      <w:r w:rsidRPr="00C534E6">
        <w:rPr>
          <w:rStyle w:val="edit"/>
          <w:rFonts w:ascii="Arial" w:hAnsi="Arial" w:cs="Arial"/>
          <w:color w:val="000000"/>
        </w:rPr>
        <w:t>, LL.B.</w:t>
      </w:r>
      <w:r w:rsidRPr="00C534E6">
        <w:rPr>
          <w:rStyle w:val="edit"/>
          <w:rFonts w:ascii="Arial" w:hAnsi="Arial" w:cs="Arial"/>
          <w:color w:val="000000"/>
        </w:rPr>
        <w:br/>
      </w:r>
      <w:r w:rsidRPr="00C534E6">
        <w:rPr>
          <w:rStyle w:val="edit"/>
          <w:rFonts w:ascii="Arial" w:hAnsi="Arial" w:cs="Arial"/>
          <w:color w:val="000000"/>
        </w:rPr>
        <w:br/>
        <w:t>(quasi-staatlich)</w:t>
      </w:r>
      <w:r w:rsidRPr="00C534E6">
        <w:rPr>
          <w:rStyle w:val="edit"/>
          <w:rFonts w:ascii="Arial" w:hAnsi="Arial" w:cs="Arial"/>
          <w:color w:val="000000"/>
        </w:rPr>
        <w:br/>
        <w:t>16. Frau AGNES CATHARINA VAN DER VOORT-KANT</w:t>
      </w:r>
      <w:r w:rsidRPr="00C534E6">
        <w:rPr>
          <w:rStyle w:val="edit"/>
          <w:rFonts w:ascii="Arial" w:hAnsi="Arial" w:cs="Arial"/>
          <w:color w:val="000000"/>
        </w:rPr>
        <w:br/>
        <w:t xml:space="preserve">Anwalt: Herr A.H. </w:t>
      </w:r>
      <w:proofErr w:type="spellStart"/>
      <w:r w:rsidRPr="00C534E6">
        <w:rPr>
          <w:rStyle w:val="edit"/>
          <w:rFonts w:ascii="Arial" w:hAnsi="Arial" w:cs="Arial"/>
          <w:color w:val="000000"/>
        </w:rPr>
        <w:t>Ekker</w:t>
      </w:r>
      <w:proofErr w:type="spellEnd"/>
      <w:r w:rsidRPr="00C534E6">
        <w:rPr>
          <w:rStyle w:val="edit"/>
          <w:rFonts w:ascii="Arial" w:hAnsi="Arial" w:cs="Arial"/>
          <w:color w:val="000000"/>
        </w:rPr>
        <w:br/>
      </w:r>
      <w:r w:rsidRPr="00C534E6">
        <w:rPr>
          <w:rStyle w:val="edit"/>
          <w:rFonts w:ascii="Arial" w:hAnsi="Arial" w:cs="Arial"/>
          <w:color w:val="000000"/>
        </w:rPr>
        <w:lastRenderedPageBreak/>
        <w:br/>
        <w:t>(öffentlicher Sektor)</w:t>
      </w:r>
      <w:r w:rsidRPr="00C534E6">
        <w:rPr>
          <w:rStyle w:val="edit"/>
          <w:rFonts w:ascii="Arial" w:hAnsi="Arial" w:cs="Arial"/>
          <w:color w:val="000000"/>
        </w:rPr>
        <w:br/>
        <w:t xml:space="preserve">17. DER STAAT DER NIEDERLANDE, eine juristische Person des öffentlichen Rechts mit Sitz in Den Haag („der Staat“) und mit eingetragenem Geschäftssitz in Korte </w:t>
      </w:r>
      <w:proofErr w:type="spellStart"/>
      <w:r w:rsidRPr="00C534E6">
        <w:rPr>
          <w:rStyle w:val="edit"/>
          <w:rFonts w:ascii="Arial" w:hAnsi="Arial" w:cs="Arial"/>
          <w:color w:val="000000"/>
        </w:rPr>
        <w:t>Voorhout</w:t>
      </w:r>
      <w:proofErr w:type="spellEnd"/>
      <w:r w:rsidRPr="00C534E6">
        <w:rPr>
          <w:rStyle w:val="edit"/>
          <w:rFonts w:ascii="Arial" w:hAnsi="Arial" w:cs="Arial"/>
          <w:color w:val="000000"/>
        </w:rPr>
        <w:t xml:space="preserve"> 8, Den Haag (2511 CB);</w:t>
      </w:r>
      <w:r w:rsidRPr="00C534E6">
        <w:rPr>
          <w:rStyle w:val="edit"/>
          <w:rFonts w:ascii="Arial" w:hAnsi="Arial" w:cs="Arial"/>
          <w:color w:val="000000"/>
        </w:rPr>
        <w:br/>
        <w:t xml:space="preserve">Anwälte: R.W. </w:t>
      </w:r>
      <w:proofErr w:type="spellStart"/>
      <w:r w:rsidRPr="00C534E6">
        <w:rPr>
          <w:rStyle w:val="edit"/>
          <w:rFonts w:ascii="Arial" w:hAnsi="Arial" w:cs="Arial"/>
          <w:color w:val="000000"/>
        </w:rPr>
        <w:t>Veldhuis</w:t>
      </w:r>
      <w:proofErr w:type="spellEnd"/>
      <w:r w:rsidRPr="00C534E6">
        <w:rPr>
          <w:rStyle w:val="edit"/>
          <w:rFonts w:ascii="Arial" w:hAnsi="Arial" w:cs="Arial"/>
          <w:color w:val="000000"/>
        </w:rPr>
        <w:t>, LL.M., und M.E.A. Möhring, LL.M.]</w:t>
      </w:r>
      <w:r w:rsidRPr="00C534E6">
        <w:rPr>
          <w:rStyle w:val="edit"/>
          <w:rFonts w:ascii="Arial" w:hAnsi="Arial" w:cs="Arial"/>
          <w:color w:val="000000"/>
        </w:rPr>
        <w:br/>
      </w:r>
      <w:r w:rsidRPr="00C534E6">
        <w:rPr>
          <w:rStyle w:val="edit"/>
          <w:rFonts w:ascii="Arial" w:hAnsi="Arial" w:cs="Arial"/>
          <w:color w:val="000000"/>
        </w:rPr>
        <w:br/>
        <w:t>[Euer Ehren]</w:t>
      </w:r>
      <w:r w:rsidRPr="00C534E6">
        <w:rPr>
          <w:rStyle w:val="edit"/>
          <w:rFonts w:ascii="Arial" w:hAnsi="Arial" w:cs="Arial"/>
          <w:color w:val="000000"/>
        </w:rPr>
        <w:br/>
        <w:t xml:space="preserve">1. Covid-19 ist keine Krankheit, sondern ein Projekt. Dieses Projekt ist bekannt als Covid-19: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Die Beklagten sind die Ausführenden dieses Projekts. Ihre rechtswidrigen Handlungen und Unterlassungen haben dazu geführt, dass meine Mandanten in irreführender Weise getäuscht wurden, infolgedessen sie eine Covid-19-Spritze erhielten. </w:t>
      </w:r>
      <w:r w:rsidRPr="00C534E6">
        <w:rPr>
          <w:rStyle w:val="edit"/>
          <w:rFonts w:ascii="Arial" w:hAnsi="Arial" w:cs="Arial"/>
          <w:color w:val="000000"/>
        </w:rPr>
        <w:br/>
        <w:t>[Meine Mandanten bitten Ihr Gericht, in erster Linie diese rechtswidrigen Handlungen und Unterlassungen mittels einer durch Ihr Gericht zu erlassenden Rechtsfeststellung anzuerkennen.]</w:t>
      </w:r>
      <w:r w:rsidRPr="00C534E6">
        <w:rPr>
          <w:rStyle w:val="edit"/>
          <w:rFonts w:ascii="Arial" w:hAnsi="Arial" w:cs="Arial"/>
          <w:color w:val="000000"/>
        </w:rPr>
        <w:br/>
      </w:r>
      <w:r w:rsidRPr="00C534E6">
        <w:rPr>
          <w:rStyle w:val="edit"/>
          <w:rFonts w:ascii="Arial" w:hAnsi="Arial" w:cs="Arial"/>
          <w:color w:val="000000"/>
        </w:rPr>
        <w:br/>
        <w:t xml:space="preserve">2. Covid-19-Spritzen sind tödlich oder zumindest äußerst schädlich für die Gesundheit und Fruchtbarkeit von Menschen. Diese Spritzen sind eine biologische Waffe oder zumindest nicht von einer zu unterscheiden. Der weltweite Einsatz dieser biologischen Waffe kann nur durch eine weit verbreitete rechtswidrige Täuschung der Öffentlichkeit erfolgen. </w:t>
      </w:r>
      <w:r w:rsidRPr="00C534E6">
        <w:rPr>
          <w:rStyle w:val="edit"/>
          <w:rFonts w:ascii="Arial" w:hAnsi="Arial" w:cs="Arial"/>
          <w:color w:val="000000"/>
        </w:rPr>
        <w:br/>
        <w:t>[Diese Täuschung geht so weit, dass sie als eine „bevorzugte Realität“ bezeichnet werden kann.]</w:t>
      </w:r>
      <w:r w:rsidRPr="00C534E6">
        <w:rPr>
          <w:rStyle w:val="edit"/>
          <w:rFonts w:ascii="Arial" w:hAnsi="Arial" w:cs="Arial"/>
          <w:color w:val="000000"/>
        </w:rPr>
        <w:br/>
        <w:t xml:space="preserve"> Die Beklagten sind die Ausführenden des Projekts „Covid-19: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und sind dieser Täuschung schuldig; sie werden daher in diesem Verfahren sowohl kollektiv als auch individuell verklagt.</w:t>
      </w:r>
      <w:r w:rsidRPr="00C534E6">
        <w:rPr>
          <w:rStyle w:val="edit"/>
          <w:rFonts w:ascii="Arial" w:hAnsi="Arial" w:cs="Arial"/>
          <w:color w:val="000000"/>
        </w:rPr>
        <w:br/>
      </w:r>
      <w:r w:rsidRPr="00C534E6">
        <w:rPr>
          <w:rStyle w:val="edit"/>
          <w:rFonts w:ascii="Arial" w:hAnsi="Arial" w:cs="Arial"/>
          <w:color w:val="000000"/>
        </w:rPr>
        <w:br/>
        <w:t xml:space="preserve">[3. Die Beklagten bestreiten in jeder möglichen Weise die grundlegende Behauptung der Kläger, dass Covid-19 keine Krankheit, sondern ein Projekt sei. Sie argumentieren, dass das Buch gleichen Namens, *Covid-19: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nichts weiter als die Vision der Autoren sei. Sie bestreiten zudem die grundlegende Behauptung der Kläger, dass die Covid-19-Spritzen eine biologische Waffe darstellen oder zumindest nicht von einer zu unterscheiden seien, und behaupten, dass die Covid-19-Spritzen ein „sicherer und wirksamer Impfstoff“ gegen die angeblich neue und tödliche Krankheit Covid-19 seien.</w:t>
      </w:r>
      <w:r w:rsidRPr="00C534E6">
        <w:rPr>
          <w:rStyle w:val="edit"/>
          <w:rFonts w:ascii="Arial" w:hAnsi="Arial" w:cs="Arial"/>
          <w:color w:val="000000"/>
        </w:rPr>
        <w:br/>
      </w:r>
      <w:r w:rsidRPr="00C534E6">
        <w:rPr>
          <w:rStyle w:val="edit"/>
          <w:rFonts w:ascii="Arial" w:hAnsi="Arial" w:cs="Arial"/>
          <w:color w:val="000000"/>
        </w:rPr>
        <w:br/>
        <w:t>4. Die Verteidigung der Beklagten, die auf diesen beiden Bestreitungen beruht, ist, dass die Kläger gefährliche Verschwörungstheorien betreiben und dass die Beklagten nicht zu verantworten sind. Diese von den Beklagten vorgebrachten Einreden können nicht aufrechterhalten werden. Ich werde dies erläutern.</w:t>
      </w:r>
      <w:r w:rsidRPr="00C534E6">
        <w:rPr>
          <w:rStyle w:val="edit"/>
          <w:rFonts w:ascii="Arial" w:hAnsi="Arial" w:cs="Arial"/>
          <w:color w:val="000000"/>
        </w:rPr>
        <w:br/>
      </w:r>
      <w:r w:rsidRPr="00C534E6">
        <w:rPr>
          <w:rStyle w:val="edit"/>
          <w:rFonts w:ascii="Arial" w:hAnsi="Arial" w:cs="Arial"/>
          <w:color w:val="000000"/>
        </w:rPr>
        <w:br/>
        <w:t xml:space="preserve">5. Wie in Anlage 34, Ich habe die Einladung vom 3. Juni 2020 zum World </w:t>
      </w:r>
      <w:proofErr w:type="spellStart"/>
      <w:r w:rsidRPr="00C534E6">
        <w:rPr>
          <w:rStyle w:val="edit"/>
          <w:rFonts w:ascii="Arial" w:hAnsi="Arial" w:cs="Arial"/>
          <w:color w:val="000000"/>
        </w:rPr>
        <w:t>Economic</w:t>
      </w:r>
      <w:proofErr w:type="spellEnd"/>
      <w:r w:rsidRPr="00C534E6">
        <w:rPr>
          <w:rStyle w:val="edit"/>
          <w:rFonts w:ascii="Arial" w:hAnsi="Arial" w:cs="Arial"/>
          <w:color w:val="000000"/>
        </w:rPr>
        <w:t xml:space="preserve"> Forum Twin Summit eingereicht. Darin lesen wir Folgendes über das, was Klaus Schwab selbst sagte:</w:t>
      </w:r>
      <w:r w:rsidRPr="00C534E6">
        <w:rPr>
          <w:rStyle w:val="edit"/>
          <w:rFonts w:ascii="Arial" w:hAnsi="Arial" w:cs="Arial"/>
          <w:color w:val="000000"/>
        </w:rPr>
        <w:br/>
        <w:t xml:space="preserve">‘… •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ist eine Verpflichtung, als dringende Angelegenheit zusammenzuarbeiten, um die Grundlagen für ein wirtschaftliches und soziales System zu schaffen, das zu einer faireren, nachhaltigeren und widerstandsfähigeren Zukunft führt.</w:t>
      </w:r>
      <w:r w:rsidRPr="00C534E6">
        <w:rPr>
          <w:rStyle w:val="edit"/>
          <w:rFonts w:ascii="Arial" w:hAnsi="Arial" w:cs="Arial"/>
          <w:color w:val="000000"/>
        </w:rPr>
        <w:br/>
        <w:t>• Es erfordert einen neuen Gesellschaftsvertrag, der auf der Menschenwürde und der sozialen Gerechtigkeit basiert und in dem der soziale Fortschritt nicht hinter der wirtschaftlichen Entwicklung zurückbleibt.</w:t>
      </w:r>
      <w:r w:rsidRPr="00C534E6">
        <w:rPr>
          <w:rStyle w:val="edit"/>
          <w:rFonts w:ascii="Arial" w:hAnsi="Arial" w:cs="Arial"/>
          <w:color w:val="000000"/>
        </w:rPr>
        <w:br/>
        <w:t xml:space="preserve">• Die globale Gesundheitskrise hat langjährige Bruchlinien in unseren Volkswirtschaften und </w:t>
      </w:r>
      <w:r w:rsidRPr="00C534E6">
        <w:rPr>
          <w:rStyle w:val="edit"/>
          <w:rFonts w:ascii="Arial" w:hAnsi="Arial" w:cs="Arial"/>
          <w:color w:val="000000"/>
        </w:rPr>
        <w:lastRenderedPageBreak/>
        <w:t>Gesellschaften offengelegt und eine soziale Krise ausgelöst, die dringend nach anständigen, sinnvollen Arbeitsplätzen verlangt.</w:t>
      </w:r>
      <w:r w:rsidRPr="00C534E6">
        <w:rPr>
          <w:rStyle w:val="edit"/>
          <w:rFonts w:ascii="Arial" w:hAnsi="Arial" w:cs="Arial"/>
          <w:color w:val="000000"/>
        </w:rPr>
        <w:br/>
        <w:t>• Der Gipfel im Dual-Format wird sowohl persönlich als auch virtuell stattfinden und führende globale Persönlichkeiten aus Politik und Wirtschaft in Davos mit einem globalen Netzwerk vielfältiger Stakeholder in 400 Städten weltweit verbinden, für einen zukunftsorientierten Dialog, der von der jüngeren Generation vorangetrieben wird.</w:t>
      </w:r>
      <w:r w:rsidRPr="00C534E6">
        <w:rPr>
          <w:rStyle w:val="edit"/>
          <w:rFonts w:ascii="Arial" w:hAnsi="Arial" w:cs="Arial"/>
          <w:color w:val="000000"/>
        </w:rPr>
        <w:br/>
        <w:t xml:space="preserve">• Die Ankündigung von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wird heute um 14:30 Uhr (Mitteleuropäische Sommerzeit) durch Seine Königliche Hoheit den Prince </w:t>
      </w:r>
      <w:proofErr w:type="spellStart"/>
      <w:r w:rsidRPr="00C534E6">
        <w:rPr>
          <w:rStyle w:val="edit"/>
          <w:rFonts w:ascii="Arial" w:hAnsi="Arial" w:cs="Arial"/>
          <w:color w:val="000000"/>
        </w:rPr>
        <w:t>of</w:t>
      </w:r>
      <w:proofErr w:type="spellEnd"/>
      <w:r w:rsidRPr="00C534E6">
        <w:rPr>
          <w:rStyle w:val="edit"/>
          <w:rFonts w:ascii="Arial" w:hAnsi="Arial" w:cs="Arial"/>
          <w:color w:val="000000"/>
        </w:rPr>
        <w:t xml:space="preserve"> Wales und Klaus Schwab während eines virtuellen Treffens erfolgen.</w:t>
      </w:r>
      <w:r w:rsidRPr="00C534E6">
        <w:rPr>
          <w:rStyle w:val="edit"/>
          <w:rFonts w:ascii="Arial" w:hAnsi="Arial" w:cs="Arial"/>
          <w:color w:val="000000"/>
        </w:rPr>
        <w:br/>
      </w:r>
      <w:r w:rsidRPr="00C534E6">
        <w:rPr>
          <w:rStyle w:val="edit"/>
          <w:rFonts w:ascii="Arial" w:hAnsi="Arial" w:cs="Arial"/>
          <w:color w:val="000000"/>
        </w:rPr>
        <w:br/>
        <w:t xml:space="preserve"> </w:t>
      </w:r>
      <w:r w:rsidRPr="00C534E6">
        <w:rPr>
          <w:rStyle w:val="edit"/>
          <w:rFonts w:ascii="Arial" w:hAnsi="Arial" w:cs="Arial"/>
          <w:color w:val="000000"/>
        </w:rPr>
        <w:br/>
        <w:t xml:space="preserve">6. Bei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geht es daher nicht um ein Buch, sondern um führende Weltpolitiker aus Politik und Wirtschaft, die sich „verpflichten“ – das heißt, ein Versprechen abgeben, auf ein Ziel hinzuarbeiten. Dieses Ziel ist ein neuer Gesellschaftsvertrag oder mit anderen Worten eine neue Weltordnung.</w:t>
      </w:r>
      <w:r w:rsidRPr="00C534E6">
        <w:rPr>
          <w:rStyle w:val="edit"/>
          <w:rFonts w:ascii="Arial" w:hAnsi="Arial" w:cs="Arial"/>
          <w:color w:val="000000"/>
        </w:rPr>
        <w:br/>
      </w:r>
      <w:r w:rsidRPr="00C534E6">
        <w:rPr>
          <w:rStyle w:val="edit"/>
          <w:rFonts w:ascii="Arial" w:hAnsi="Arial" w:cs="Arial"/>
          <w:color w:val="000000"/>
        </w:rPr>
        <w:br/>
        <w:t>7. Was sind dann die Grundlagen, die diese führenden Weltpolitiker aus den Welten der Politik und Wirtschaft und ihr Netzwerk in 400 Städten weltweit legen müssen, um diesen neuen Gesellschaftsvertrag zu erreichen? Das WEF hat zu diesem Zweck eine Illustration erstellt, die ich als Beweisstück 11 eingereicht habe und die Bände spricht. Ich habe diese Illustration unten beigefügt.]</w:t>
      </w:r>
      <w:r w:rsidRPr="00C534E6">
        <w:rPr>
          <w:rStyle w:val="edit"/>
          <w:rFonts w:ascii="Arial" w:hAnsi="Arial" w:cs="Arial"/>
          <w:color w:val="000000"/>
        </w:rPr>
        <w:br/>
      </w:r>
      <w:r w:rsidRPr="00C534E6">
        <w:rPr>
          <w:rStyle w:val="edit"/>
          <w:rFonts w:ascii="Arial" w:hAnsi="Arial" w:cs="Arial"/>
          <w:color w:val="000000"/>
        </w:rPr>
        <w:br/>
        <w:t xml:space="preserve">8. Es beinhaltet daher einen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von allem, was wir wissen. Die Grundlagen dieses </w:t>
      </w:r>
      <w:proofErr w:type="spellStart"/>
      <w:r w:rsidRPr="00C534E6">
        <w:rPr>
          <w:rStyle w:val="edit"/>
          <w:rFonts w:ascii="Arial" w:hAnsi="Arial" w:cs="Arial"/>
          <w:color w:val="000000"/>
        </w:rPr>
        <w:t>Resets</w:t>
      </w:r>
      <w:proofErr w:type="spellEnd"/>
      <w:r w:rsidRPr="00C534E6">
        <w:rPr>
          <w:rStyle w:val="edit"/>
          <w:rFonts w:ascii="Arial" w:hAnsi="Arial" w:cs="Arial"/>
          <w:color w:val="000000"/>
        </w:rPr>
        <w:t xml:space="preserve"> sind die abstrakten Themen, mit denen die Medien und Politiker die Köpfe der Menschen mit Chaos und Verwirrung füllen: Biodiversität, Klima, Gleichstellung der Geschlechter, digitale Identität, digitales Geld, Energiewende und so weiter. „Covid-19: Der große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bezieht sich explizit nicht nur auf Covid-19-Maßnahmen und die schädlichen Covid-Impfungen. Dieses Projekt betrifft jeden Aspekt des Lebens jedes Einzelnen. Aus diesem Grund sprechen diejenigen, die dieses Projekt implementieren, von einer „neuen Normalität“.</w:t>
      </w:r>
      <w:r w:rsidRPr="00C534E6">
        <w:rPr>
          <w:rStyle w:val="edit"/>
          <w:rFonts w:ascii="Arial" w:hAnsi="Arial" w:cs="Arial"/>
          <w:color w:val="000000"/>
        </w:rPr>
        <w:br/>
      </w:r>
      <w:r w:rsidRPr="00C534E6">
        <w:rPr>
          <w:rStyle w:val="edit"/>
          <w:rFonts w:ascii="Arial" w:hAnsi="Arial" w:cs="Arial"/>
          <w:color w:val="000000"/>
        </w:rPr>
        <w:br/>
        <w:t xml:space="preserve">9. Ungeachtet der schönen Worte, die die Architekten des Covid-19-Projekts in ihrer bevorzugten Realität verwenden, ist das Ziel dieses Projekts eine antimenschliche – und daher satanische – neue Weltordnung. Es ist die Sprache des Teufels, mit der dieses Projekt gefördert wird: Gesundheit bedeutet medizinische Diktatur. Biodiversität bedeutet Zonierung, das </w:t>
      </w:r>
      <w:proofErr w:type="spellStart"/>
      <w:r w:rsidRPr="00C534E6">
        <w:rPr>
          <w:rStyle w:val="edit"/>
          <w:rFonts w:ascii="Arial" w:hAnsi="Arial" w:cs="Arial"/>
          <w:color w:val="000000"/>
        </w:rPr>
        <w:t>Eingesperrtsein</w:t>
      </w:r>
      <w:proofErr w:type="spellEnd"/>
      <w:r w:rsidRPr="00C534E6">
        <w:rPr>
          <w:rStyle w:val="edit"/>
          <w:rFonts w:ascii="Arial" w:hAnsi="Arial" w:cs="Arial"/>
          <w:color w:val="000000"/>
        </w:rPr>
        <w:t xml:space="preserve"> in „15-Minuten-Städten“ und die Verweigerung des Zugangs zur Natur und den riesigen Gebieten, die zu diesem Zweck durch Enteignung zurückgefordert werden. Digitales Geld und digitale Identität bedeuten ein digitales Gefängnis, einen digitalen Polizeistaat, in dem der Zugang zu Dienstleistungen und Ressourcen vollständig von totalem Gehorsam abhängig gemacht wird. Dies sind nur einige Beispiele für die Täuschung und Bosheit dieses satanischen Projekts.</w:t>
      </w:r>
      <w:r w:rsidRPr="00C534E6">
        <w:rPr>
          <w:rStyle w:val="edit"/>
          <w:rFonts w:ascii="Arial" w:hAnsi="Arial" w:cs="Arial"/>
          <w:color w:val="000000"/>
        </w:rPr>
        <w:br/>
      </w:r>
      <w:r w:rsidRPr="00C534E6">
        <w:rPr>
          <w:rStyle w:val="edit"/>
          <w:rFonts w:ascii="Arial" w:hAnsi="Arial" w:cs="Arial"/>
          <w:color w:val="000000"/>
        </w:rPr>
        <w:br/>
        <w:t>[10</w:t>
      </w:r>
      <w:proofErr w:type="gramStart"/>
      <w:r w:rsidRPr="00C534E6">
        <w:rPr>
          <w:rStyle w:val="edit"/>
          <w:rFonts w:ascii="Arial" w:hAnsi="Arial" w:cs="Arial"/>
          <w:color w:val="000000"/>
        </w:rPr>
        <w:t>.</w:t>
      </w:r>
      <w:proofErr w:type="gramEnd"/>
      <w:r w:rsidRPr="00C534E6">
        <w:rPr>
          <w:rStyle w:val="edit"/>
          <w:rFonts w:ascii="Arial" w:hAnsi="Arial" w:cs="Arial"/>
          <w:color w:val="000000"/>
        </w:rPr>
        <w:t xml:space="preserve"> Weil Covid-19 das erste Fundament war, das für dieses Projekt gelegt wurde, wurde es „Covid-19: Der große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genannt. Mit anderen Worten, der große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der durch das – oder zumindest beschleunigt durch das – systematisch geplante Covid-19 begann. Es ist genau aus diesem Grund, dass Covid-19 in dem Bild enthalten ist, das ich gedruckt habe.]</w:t>
      </w:r>
      <w:r w:rsidRPr="00C534E6">
        <w:rPr>
          <w:rStyle w:val="edit"/>
          <w:rFonts w:ascii="Arial" w:hAnsi="Arial" w:cs="Arial"/>
          <w:color w:val="000000"/>
        </w:rPr>
        <w:br/>
      </w:r>
      <w:r w:rsidRPr="00C534E6">
        <w:rPr>
          <w:rStyle w:val="edit"/>
          <w:rFonts w:ascii="Arial" w:hAnsi="Arial" w:cs="Arial"/>
          <w:color w:val="000000"/>
        </w:rPr>
        <w:br/>
        <w:t xml:space="preserve">11. Ich möchte hier auch einen wichtigen Punkt ansprechen. Der große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die 2030- Agenda, der Pakt für die Zukunft und unter anderem, die Ziele für nachhaltige Entwicklung – </w:t>
      </w:r>
      <w:r w:rsidRPr="00C534E6">
        <w:rPr>
          <w:rStyle w:val="edit"/>
          <w:rFonts w:ascii="Arial" w:hAnsi="Arial" w:cs="Arial"/>
          <w:color w:val="000000"/>
        </w:rPr>
        <w:lastRenderedPageBreak/>
        <w:t>es ist alles derselbe Wein in anderen Flaschen. Wenn es um die totale Reform des Geldsystems geht, wird dies als der „</w:t>
      </w:r>
      <w:proofErr w:type="spellStart"/>
      <w:r w:rsidRPr="00C534E6">
        <w:rPr>
          <w:rStyle w:val="edit"/>
          <w:rFonts w:ascii="Arial" w:hAnsi="Arial" w:cs="Arial"/>
          <w:color w:val="000000"/>
        </w:rPr>
        <w:t>Going-Direct</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bezeichnet, den Catherine Austin </w:t>
      </w:r>
      <w:proofErr w:type="spellStart"/>
      <w:r w:rsidRPr="00C534E6">
        <w:rPr>
          <w:rStyle w:val="edit"/>
          <w:rFonts w:ascii="Arial" w:hAnsi="Arial" w:cs="Arial"/>
          <w:color w:val="000000"/>
        </w:rPr>
        <w:t>Fitts</w:t>
      </w:r>
      <w:proofErr w:type="spellEnd"/>
      <w:r w:rsidRPr="00C534E6">
        <w:rPr>
          <w:rStyle w:val="edit"/>
          <w:rFonts w:ascii="Arial" w:hAnsi="Arial" w:cs="Arial"/>
          <w:color w:val="000000"/>
        </w:rPr>
        <w:t xml:space="preserve"> Ihnen im Detail erklärt hat. Man könnte diese Angelegenheit auch anders angehen, wenn es darum geht, das Netzwerk zu identifizieren, das diese satanische Agenda vorantreibt, und das WEF aus der Gleichung lassen. </w:t>
      </w:r>
      <w:r w:rsidRPr="00C534E6">
        <w:rPr>
          <w:rStyle w:val="edit"/>
          <w:rFonts w:ascii="Arial" w:hAnsi="Arial" w:cs="Arial"/>
          <w:color w:val="000000"/>
        </w:rPr>
        <w:br/>
        <w:t>[Dasselbe Netzwerk kann auch durch die Geschichte des Falls des Chasaren-Reiches und die Rolle der Freimaurer und Jesuiten sowie der Bankenfamilien und anderen Finanzeliten, die daraus hervorgingen, identifiziert werden. Man könnte auch das Nazi-Regime oder neuere Netzwerke wie das von Jeffrey Epstein betrachten.</w:t>
      </w:r>
      <w:r w:rsidRPr="00C534E6">
        <w:rPr>
          <w:rStyle w:val="edit"/>
          <w:rFonts w:ascii="Arial" w:hAnsi="Arial" w:cs="Arial"/>
          <w:color w:val="000000"/>
        </w:rPr>
        <w:br/>
      </w:r>
      <w:r w:rsidRPr="00C534E6">
        <w:rPr>
          <w:rStyle w:val="edit"/>
          <w:rFonts w:ascii="Arial" w:hAnsi="Arial" w:cs="Arial"/>
          <w:color w:val="000000"/>
        </w:rPr>
        <w:br/>
        <w:t xml:space="preserve">12. In diesem Fall wurden der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und das vom WEF erwähnte Netzwerk als Ausgangspunkt gewählt, da diese öffentlich dokumentiert wurden. Es ist zudem wichtig zu beachten, dass das WEF und die Vereinten Nationen am 13. Juni 2019 einen strategischen Partnerschaftsrahmen unterzeichnet haben, um die Umsetzung der Agenda 2030 für nachhaltige Entwicklung (die 17 SDGs) zu beschleunigen. Dies bestätigt, dass das WEF formal mit den Vereinten Nationen verbunden ist. Doch selbst wenn das WEF oder die WHO morgen aufgelöst würden, würde sich am Netzwerk und der faschistischen globalen Agenda, die von diesem Netzwerk implementiert wird, nichts ändern.</w:t>
      </w:r>
      <w:r w:rsidRPr="00C534E6">
        <w:rPr>
          <w:rStyle w:val="edit"/>
          <w:rFonts w:ascii="Arial" w:hAnsi="Arial" w:cs="Arial"/>
          <w:color w:val="000000"/>
        </w:rPr>
        <w:br/>
      </w:r>
      <w:r w:rsidRPr="00C534E6">
        <w:rPr>
          <w:rStyle w:val="edit"/>
          <w:rFonts w:ascii="Arial" w:hAnsi="Arial" w:cs="Arial"/>
          <w:color w:val="000000"/>
        </w:rPr>
        <w:br/>
        <w:t>13. Alle an diesem Projekt beteiligten Länder und Organisationen, einschließlich der UN und ihrer Mitgliedstaaten, der WHO, des WEF, der NATO, der EU, der Weltbank, der Bank für Internationalen Zahlungsausgleich und verschiedener anderer NGOs, werden kontrolliert und effektiv von demselben Netzwerk aus Weltführern aus Politik und Wirtschaft sowie den ihnen dienenden Stakeholdern in 400 Städten weltweit regiert.]</w:t>
      </w:r>
      <w:r w:rsidRPr="00C534E6">
        <w:rPr>
          <w:rStyle w:val="edit"/>
          <w:rFonts w:ascii="Arial" w:hAnsi="Arial" w:cs="Arial"/>
          <w:color w:val="000000"/>
        </w:rPr>
        <w:br/>
        <w:t>Alle Beklagten in diesen Verfahren gehören derselben Gruppe an und sind Umsetzer des Great-</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-Projekts.</w:t>
      </w:r>
      <w:r w:rsidRPr="00C534E6">
        <w:rPr>
          <w:rStyle w:val="edit"/>
          <w:rFonts w:ascii="Arial" w:hAnsi="Arial" w:cs="Arial"/>
          <w:color w:val="000000"/>
        </w:rPr>
        <w:br/>
      </w:r>
      <w:r w:rsidRPr="00C534E6">
        <w:rPr>
          <w:rStyle w:val="edit"/>
          <w:rFonts w:ascii="Arial" w:hAnsi="Arial" w:cs="Arial"/>
          <w:color w:val="000000"/>
        </w:rPr>
        <w:br/>
        <w:t>[14.Im Gegensatz zur der Öffentlichkeit präsentierten bevorzugten Realität kann der Feind der freien Menschen daher nicht als ein Land, ein Unternehmen oder eine Organisation identifiziert werden. Es ist genau diese Gruppe, die von Klaus Schwab selbst als einer neuen Weltordnung verpflichtet beschrieben wird, die die wahre Bedrohung darstellt.]</w:t>
      </w:r>
      <w:r w:rsidRPr="00C534E6">
        <w:rPr>
          <w:rStyle w:val="edit"/>
          <w:rFonts w:ascii="Arial" w:hAnsi="Arial" w:cs="Arial"/>
          <w:color w:val="000000"/>
        </w:rPr>
        <w:br/>
        <w:t xml:space="preserve">Mitglieder dieser Gruppe üben ihren Einfluss in allen Ländern, Regierungen, Unternehmen, Banken und Organisationen aus, die die Covid-19-Agenda umsetzen, und die Mitgliedschaft in dieser Gruppe ist nicht durch politische Zugehörigkeit, Herkunft oder Überzeugungen beschränkt. Es gibt nur eine Bedingung für die Teilnahme, und das ist die Bereitschaft, die Öffentlichkeit zu täuschen, indem man seinen Einfluss und das </w:t>
      </w:r>
      <w:proofErr w:type="gramStart"/>
      <w:r w:rsidRPr="00C534E6">
        <w:rPr>
          <w:rStyle w:val="edit"/>
          <w:rFonts w:ascii="Arial" w:hAnsi="Arial" w:cs="Arial"/>
          <w:color w:val="000000"/>
        </w:rPr>
        <w:t>in einen gesetzte Vertrauen</w:t>
      </w:r>
      <w:proofErr w:type="gramEnd"/>
      <w:r w:rsidRPr="00C534E6">
        <w:rPr>
          <w:rStyle w:val="edit"/>
          <w:rFonts w:ascii="Arial" w:hAnsi="Arial" w:cs="Arial"/>
          <w:color w:val="000000"/>
        </w:rPr>
        <w:t xml:space="preserve"> missbraucht, um eine neue Weltordnung zu erzwingen, in der freie Individuen versklavt werden.</w:t>
      </w:r>
      <w:r w:rsidRPr="00C534E6">
        <w:rPr>
          <w:rStyle w:val="edit"/>
          <w:rFonts w:ascii="Arial" w:hAnsi="Arial" w:cs="Arial"/>
          <w:color w:val="000000"/>
        </w:rPr>
        <w:br/>
      </w:r>
      <w:r w:rsidRPr="00C534E6">
        <w:rPr>
          <w:rStyle w:val="edit"/>
          <w:rFonts w:ascii="Arial" w:hAnsi="Arial" w:cs="Arial"/>
          <w:color w:val="000000"/>
        </w:rPr>
        <w:br/>
        <w:t>[15.Das Projekt wird durch öffentlich-private Partnerschaften durchgeführt, was zu einer starken staatlichen Kontrolle und korporatistischer Aufsicht führt. Das schiere Existenzrecht gewöhnlicher Menschen und Unternehmen wird vollständig von ihrem Gehorsam bei der Verfolgung der Ziele dieses Projekts abhängig gemacht. Zusammengefasst in einem einzigen Wort: „Faschismus“.</w:t>
      </w:r>
      <w:r w:rsidRPr="00C534E6">
        <w:rPr>
          <w:rStyle w:val="edit"/>
          <w:rFonts w:ascii="Arial" w:hAnsi="Arial" w:cs="Arial"/>
          <w:color w:val="000000"/>
        </w:rPr>
        <w:br/>
      </w:r>
      <w:r w:rsidRPr="00C534E6">
        <w:rPr>
          <w:rStyle w:val="edit"/>
          <w:rFonts w:ascii="Arial" w:hAnsi="Arial" w:cs="Arial"/>
          <w:color w:val="000000"/>
        </w:rPr>
        <w:br/>
        <w:t xml:space="preserve">16.Die erste Auflage des Buches *Covid-19: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wurde am 13. Juli 2020 veröffentlicht, d. h. nachdem die sogenannten Weltführer diese Verpflichtung eingegangen waren, als Seine Königliche Hoheit, der Prince </w:t>
      </w:r>
      <w:proofErr w:type="spellStart"/>
      <w:r w:rsidRPr="00C534E6">
        <w:rPr>
          <w:rStyle w:val="edit"/>
          <w:rFonts w:ascii="Arial" w:hAnsi="Arial" w:cs="Arial"/>
          <w:color w:val="000000"/>
        </w:rPr>
        <w:t>of</w:t>
      </w:r>
      <w:proofErr w:type="spellEnd"/>
      <w:r w:rsidRPr="00C534E6">
        <w:rPr>
          <w:rStyle w:val="edit"/>
          <w:rFonts w:ascii="Arial" w:hAnsi="Arial" w:cs="Arial"/>
          <w:color w:val="000000"/>
        </w:rPr>
        <w:t xml:space="preserve"> Wales, der derzeitige König von England, und Klaus Schwab den Start dieses Projekts am 3. Juni 2020 bekannt gaben. Das Buch </w:t>
      </w:r>
      <w:r w:rsidRPr="00C534E6">
        <w:rPr>
          <w:rStyle w:val="edit"/>
          <w:rFonts w:ascii="Arial" w:hAnsi="Arial" w:cs="Arial"/>
          <w:color w:val="000000"/>
        </w:rPr>
        <w:lastRenderedPageBreak/>
        <w:t>berührt alle Grundlagen, die in dem oben zitierten WEF-Bild dargestellt sind. Es ist kein Zufall, dass dieses spezielle Buch bildlich in die Mitte dieses Bildes gestellt wurde.</w:t>
      </w:r>
      <w:r w:rsidRPr="00C534E6">
        <w:rPr>
          <w:rStyle w:val="edit"/>
          <w:rFonts w:ascii="Arial" w:hAnsi="Arial" w:cs="Arial"/>
          <w:color w:val="000000"/>
        </w:rPr>
        <w:br/>
      </w:r>
      <w:r w:rsidRPr="00C534E6">
        <w:rPr>
          <w:rStyle w:val="edit"/>
          <w:rFonts w:ascii="Arial" w:hAnsi="Arial" w:cs="Arial"/>
          <w:color w:val="000000"/>
        </w:rPr>
        <w:br/>
        <w:t>17.Das Buch *Mein Kampf* wird als die Bibel des Nationalsozialismus betrachtet.]</w:t>
      </w:r>
      <w:r w:rsidRPr="00C534E6">
        <w:rPr>
          <w:rStyle w:val="edit"/>
          <w:rFonts w:ascii="Arial" w:hAnsi="Arial" w:cs="Arial"/>
          <w:color w:val="000000"/>
        </w:rPr>
        <w:br/>
        <w:t xml:space="preserve">Das Buch „Covid-19: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befasst sich mit der kodifizierten Verpflichtung weltweiter führender Köpfe aus Politik und Wirtschaft zu einem globalen Netzwerk verschiedener Stakeholder in 400 Städten weltweit. </w:t>
      </w:r>
      <w:r w:rsidRPr="00C534E6">
        <w:rPr>
          <w:rStyle w:val="edit"/>
          <w:rFonts w:ascii="Arial" w:hAnsi="Arial" w:cs="Arial"/>
          <w:color w:val="000000"/>
        </w:rPr>
        <w:br/>
        <w:t xml:space="preserve">[In Wirklichkeit ist dieses Buch, „Covid-19: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nichts Geringeres als ein „Mein Kampf 2.0“.</w:t>
      </w:r>
      <w:r w:rsidRPr="00C534E6">
        <w:rPr>
          <w:rStyle w:val="edit"/>
          <w:rFonts w:ascii="Arial" w:hAnsi="Arial" w:cs="Arial"/>
          <w:color w:val="000000"/>
        </w:rPr>
        <w:br/>
      </w:r>
      <w:r w:rsidRPr="00C534E6">
        <w:rPr>
          <w:rStyle w:val="edit"/>
          <w:rFonts w:ascii="Arial" w:hAnsi="Arial" w:cs="Arial"/>
          <w:color w:val="000000"/>
        </w:rPr>
        <w:br/>
        <w:t xml:space="preserve">18. Vor diesem Hintergrund möchte ich Ihnen die wahre Bedeutung der einleitenden Bemerkungen des WHO-Generaldirektors Tedros </w:t>
      </w:r>
      <w:proofErr w:type="gramStart"/>
      <w:r w:rsidRPr="00C534E6">
        <w:rPr>
          <w:rStyle w:val="edit"/>
          <w:rFonts w:ascii="Arial" w:hAnsi="Arial" w:cs="Arial"/>
          <w:color w:val="000000"/>
        </w:rPr>
        <w:t>bei der Briefing</w:t>
      </w:r>
      <w:proofErr w:type="gramEnd"/>
      <w:r w:rsidRPr="00C534E6">
        <w:rPr>
          <w:rStyle w:val="edit"/>
          <w:rFonts w:ascii="Arial" w:hAnsi="Arial" w:cs="Arial"/>
          <w:color w:val="000000"/>
        </w:rPr>
        <w:t xml:space="preserve"> für Missionen zu COVID-19 am 12. März 20201 vor Augen führen. Natürlich gab es keine echte Pandemie; das ist nicht der Punkt. Der Punkt ist, dass </w:t>
      </w:r>
      <w:proofErr w:type="gramStart"/>
      <w:r w:rsidRPr="00C534E6">
        <w:rPr>
          <w:rStyle w:val="edit"/>
          <w:rFonts w:ascii="Arial" w:hAnsi="Arial" w:cs="Arial"/>
          <w:color w:val="000000"/>
        </w:rPr>
        <w:t>darin steht</w:t>
      </w:r>
      <w:proofErr w:type="gramEnd"/>
      <w:r w:rsidRPr="00C534E6">
        <w:rPr>
          <w:rStyle w:val="edit"/>
          <w:rFonts w:ascii="Arial" w:hAnsi="Arial" w:cs="Arial"/>
          <w:color w:val="000000"/>
        </w:rPr>
        <w:t>:</w:t>
      </w:r>
      <w:r w:rsidRPr="00C534E6">
        <w:rPr>
          <w:rStyle w:val="edit"/>
          <w:rFonts w:ascii="Arial" w:hAnsi="Arial" w:cs="Arial"/>
          <w:color w:val="000000"/>
        </w:rPr>
        <w:br/>
        <w:t>„... Wir arbeiten mit dem Weltwirtschaftsforum und der Internationalen Handelskammer zusammen, um den Privatsektor einzubinden. Wir arbeiten auch mit der FIFA zusammen. Darüber hinaus arbeiten wir mit Kollegen innerhalb des UN-Systems zusammen, um die Länder bei der Erstellung ihrer Vorsorge- und Reaktionspläne im Einklang mit den acht Säulen zu unterstützen.“]</w:t>
      </w:r>
      <w:r w:rsidRPr="00C534E6">
        <w:rPr>
          <w:rStyle w:val="edit"/>
          <w:rFonts w:ascii="Arial" w:hAnsi="Arial" w:cs="Arial"/>
          <w:color w:val="000000"/>
        </w:rPr>
        <w:br/>
      </w:r>
      <w:r w:rsidRPr="00C534E6">
        <w:rPr>
          <w:rStyle w:val="edit"/>
          <w:rFonts w:ascii="Arial" w:hAnsi="Arial" w:cs="Arial"/>
          <w:color w:val="000000"/>
        </w:rPr>
        <w:br/>
        <w:t xml:space="preserve">19. In Wirklichkeit sind es daher die Leute aus dem WEF-Netzwerk, die alle Organisationen und UN-Mitgliedstaaten infiltriert haben und bei Covid-19 als Grundlage für den faschistischen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zusammenarbeiten. </w:t>
      </w:r>
      <w:r w:rsidRPr="00C534E6">
        <w:rPr>
          <w:rStyle w:val="edit"/>
          <w:rFonts w:ascii="Arial" w:hAnsi="Arial" w:cs="Arial"/>
          <w:color w:val="000000"/>
        </w:rPr>
        <w:br/>
        <w:t>[Jeder, der genau hinsieht, wird Goebbels’ Hand in der Propaganda hinter diesem Projekt und Mengeles Hand in den Covid-19-Spritzen erkennen.]</w:t>
      </w:r>
      <w:r w:rsidRPr="00C534E6">
        <w:rPr>
          <w:rStyle w:val="edit"/>
          <w:rFonts w:ascii="Arial" w:hAnsi="Arial" w:cs="Arial"/>
          <w:color w:val="000000"/>
        </w:rPr>
        <w:br/>
      </w:r>
      <w:r w:rsidRPr="00C534E6">
        <w:rPr>
          <w:rStyle w:val="edit"/>
          <w:rFonts w:ascii="Arial" w:hAnsi="Arial" w:cs="Arial"/>
          <w:color w:val="000000"/>
        </w:rPr>
        <w:br/>
        <w:t>20. Da Sie als Richter nun wissen, was das Great-</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-Projekt ist, möchte ich auf einer grundlegenden Beobachtung verweilen. Wenn diese Beobachtung nicht von mutigen und gerechten Richtern aufgegriffen wird, wird dies das definitive Ende des demokratischen Rechtsstaats bedeuten:</w:t>
      </w:r>
      <w:r w:rsidRPr="00C534E6">
        <w:rPr>
          <w:rStyle w:val="edit"/>
          <w:rFonts w:ascii="Arial" w:hAnsi="Arial" w:cs="Arial"/>
          <w:color w:val="000000"/>
        </w:rPr>
        <w:br/>
        <w:t>„Man kann nicht gleichzeitig ein treuer Diener zweier Herren sein“</w:t>
      </w:r>
      <w:r w:rsidRPr="00C534E6">
        <w:rPr>
          <w:rStyle w:val="edit"/>
          <w:rFonts w:ascii="Arial" w:hAnsi="Arial" w:cs="Arial"/>
          <w:color w:val="000000"/>
        </w:rPr>
        <w:br/>
      </w:r>
      <w:r w:rsidRPr="00C534E6">
        <w:rPr>
          <w:rStyle w:val="edit"/>
          <w:rFonts w:ascii="Arial" w:hAnsi="Arial" w:cs="Arial"/>
          <w:color w:val="000000"/>
        </w:rPr>
        <w:br/>
        <w:t>21. Alle Beklagten, einschließlich des Staates der Niederlande, haben sich ganz deutlich dem undemokratischen, faschistischen und kriminellen Great-</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-Projekt verschrieben. Das ist der Grund, warum sie die Existenz dieses Projekts und ihre aktive Rolle darin leugnen. Das ist der Grund, warum sie ein irreführendes Bild der Situation zeichnen und warum sie sowohl Propaganda als auch Zensur betreiben. Und nicht zuletzt aus diesem Grund haben sie alle durch rechtswidrige Handlungen und Unterlassungen aktiv versucht, die Öffentlichkeit und meine Mandanten dazu zu verleiten, sich eine toxische Covid-19-Injektion verabreichen zu lassen. Und allein aus diesem Grund stellen sie die Covid-19-Injektionen – eine biologische Waffe – weiterhin als einen sicheren und wirksamen Impfstoff dar; und das ist der Grund, warum die Aufrufe, sich damit zu schwächen, zu sterilisieren und sich selbst zu töten, immer noch in Ihrem Briefkasten landen.</w:t>
      </w:r>
      <w:r w:rsidRPr="00C534E6">
        <w:rPr>
          <w:rStyle w:val="edit"/>
          <w:rFonts w:ascii="Arial" w:hAnsi="Arial" w:cs="Arial"/>
          <w:color w:val="000000"/>
        </w:rPr>
        <w:br/>
      </w:r>
      <w:r w:rsidRPr="00C534E6">
        <w:rPr>
          <w:rStyle w:val="edit"/>
          <w:rFonts w:ascii="Arial" w:hAnsi="Arial" w:cs="Arial"/>
          <w:color w:val="000000"/>
        </w:rPr>
        <w:br/>
        <w:t xml:space="preserve">[22. Die Beklagten dienen in Wirklichkeit zwei Herren gleichzeitig, was nichts Geringeres als einem institutionellen Verrat gleichkommt. Der einzige legitime Herr, das Volk, wird in diesem Prozess massiv hintergangen. Die Beklagten wissen, dass sie früher oder später vom Volk entlarvt werden. Deshalb sorgen sie dafür, dass sie „neue Freunde“ finden, die für sie sorgen können, wenn sie sich schließlich ohne Arbeit oder Einkommen wiederfinden. Um diese </w:t>
      </w:r>
      <w:r w:rsidRPr="00C534E6">
        <w:rPr>
          <w:rStyle w:val="edit"/>
          <w:rFonts w:ascii="Arial" w:hAnsi="Arial" w:cs="Arial"/>
          <w:color w:val="000000"/>
        </w:rPr>
        <w:lastRenderedPageBreak/>
        <w:t>Freunde zu gewinnen, werden die Rechte des Volkes noch weiter verschleudert. Das Gleichnis vom klugen Verwalter aus Lukas 16 im Neuen Testament spielt sich direkt vor unseren Augen ab.</w:t>
      </w:r>
      <w:r w:rsidRPr="00C534E6">
        <w:rPr>
          <w:rStyle w:val="edit"/>
          <w:rFonts w:ascii="Arial" w:hAnsi="Arial" w:cs="Arial"/>
          <w:color w:val="000000"/>
        </w:rPr>
        <w:br/>
      </w:r>
      <w:r w:rsidRPr="00C534E6">
        <w:rPr>
          <w:rStyle w:val="edit"/>
          <w:rFonts w:ascii="Arial" w:hAnsi="Arial" w:cs="Arial"/>
          <w:color w:val="000000"/>
        </w:rPr>
        <w:br/>
        <w:t>23. Dies betrifft die erste Verteidigung der Beklagten, nämlich dass dieses Buch, „Covid19:</w:t>
      </w:r>
      <w:r w:rsidRPr="00C534E6">
        <w:rPr>
          <w:rStyle w:val="edit"/>
          <w:rFonts w:ascii="Arial" w:hAnsi="Arial" w:cs="Arial"/>
          <w:color w:val="000000"/>
        </w:rPr>
        <w:br/>
        <w:t xml:space="preserve">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von keiner Bedeutung sei.</w:t>
      </w:r>
      <w:r w:rsidRPr="00C534E6">
        <w:rPr>
          <w:rStyle w:val="edit"/>
          <w:rFonts w:ascii="Arial" w:hAnsi="Arial" w:cs="Arial"/>
          <w:color w:val="000000"/>
        </w:rPr>
        <w:br/>
      </w:r>
      <w:r w:rsidRPr="00C534E6">
        <w:rPr>
          <w:rStyle w:val="edit"/>
          <w:rFonts w:ascii="Arial" w:hAnsi="Arial" w:cs="Arial"/>
          <w:color w:val="000000"/>
        </w:rPr>
        <w:br/>
        <w:t>24. Als Nächstes die Herausforderung, auf der die zweite Verteidigung der Beklagten basiert. Die Covid-19-Injektionen sollen ein sicherer und wirksamer Impfstoff sein, und es soll eine günstige Risiko-Nutzen-Abwägung durchgeführt worden sein. Die Beklagten stellen diese Behauptungen in ihrer Funktion als Umsetzer des satanischen Great-</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-Projekts auf, und im Kern sind sie nichts anderes als reine Täuschung und institutioneller Verrat. Ich werde noch einmal erklären, warum dies so ist.</w:t>
      </w:r>
      <w:r w:rsidRPr="00C534E6">
        <w:rPr>
          <w:rStyle w:val="edit"/>
          <w:rFonts w:ascii="Arial" w:hAnsi="Arial" w:cs="Arial"/>
          <w:color w:val="000000"/>
        </w:rPr>
        <w:br/>
      </w:r>
      <w:r w:rsidRPr="00C534E6">
        <w:rPr>
          <w:rStyle w:val="edit"/>
          <w:rFonts w:ascii="Arial" w:hAnsi="Arial" w:cs="Arial"/>
          <w:color w:val="000000"/>
        </w:rPr>
        <w:br/>
        <w:t xml:space="preserve">25. Die Beklagten haben die Öffentlichkeit konsequent im Glauben gelassen, dass die Covid-19-Injektionen regulierte pharmazeutische Produkte seien, die ohne „Abkürzungen“ entwickelt wurden. Bill Gates sagte dies beispielsweise in der Today </w:t>
      </w:r>
      <w:proofErr w:type="spellStart"/>
      <w:r w:rsidRPr="00C534E6">
        <w:rPr>
          <w:rStyle w:val="edit"/>
          <w:rFonts w:ascii="Arial" w:hAnsi="Arial" w:cs="Arial"/>
          <w:color w:val="000000"/>
        </w:rPr>
        <w:t>Exclusive</w:t>
      </w:r>
      <w:proofErr w:type="spellEnd"/>
      <w:r w:rsidRPr="00C534E6">
        <w:rPr>
          <w:rStyle w:val="edit"/>
          <w:rFonts w:ascii="Arial" w:hAnsi="Arial" w:cs="Arial"/>
          <w:color w:val="000000"/>
        </w:rPr>
        <w:t xml:space="preserve"> Show am 3. Dezember 20202; </w:t>
      </w:r>
      <w:proofErr w:type="spellStart"/>
      <w:r w:rsidRPr="00C534E6">
        <w:rPr>
          <w:rStyle w:val="edit"/>
          <w:rFonts w:ascii="Arial" w:hAnsi="Arial" w:cs="Arial"/>
          <w:color w:val="000000"/>
        </w:rPr>
        <w:t>Bourla</w:t>
      </w:r>
      <w:proofErr w:type="spellEnd"/>
      <w:r w:rsidRPr="00C534E6">
        <w:rPr>
          <w:rStyle w:val="edit"/>
          <w:rFonts w:ascii="Arial" w:hAnsi="Arial" w:cs="Arial"/>
          <w:color w:val="000000"/>
        </w:rPr>
        <w:t xml:space="preserve"> sagte dasselbe3; und De Jonge sagte dasselbe im Interview „</w:t>
      </w:r>
      <w:proofErr w:type="spellStart"/>
      <w:r w:rsidRPr="00C534E6">
        <w:rPr>
          <w:rStyle w:val="edit"/>
          <w:rFonts w:ascii="Arial" w:hAnsi="Arial" w:cs="Arial"/>
          <w:color w:val="000000"/>
        </w:rPr>
        <w:t>Dit</w:t>
      </w:r>
      <w:proofErr w:type="spellEnd"/>
      <w:r w:rsidRPr="00C534E6">
        <w:rPr>
          <w:rStyle w:val="edit"/>
          <w:rFonts w:ascii="Arial" w:hAnsi="Arial" w:cs="Arial"/>
          <w:color w:val="000000"/>
        </w:rPr>
        <w:t xml:space="preserve"> </w:t>
      </w:r>
      <w:proofErr w:type="spellStart"/>
      <w:r w:rsidRPr="00C534E6">
        <w:rPr>
          <w:rStyle w:val="edit"/>
          <w:rFonts w:ascii="Arial" w:hAnsi="Arial" w:cs="Arial"/>
          <w:color w:val="000000"/>
        </w:rPr>
        <w:t>is</w:t>
      </w:r>
      <w:proofErr w:type="spellEnd"/>
      <w:r w:rsidRPr="00C534E6">
        <w:rPr>
          <w:rStyle w:val="edit"/>
          <w:rFonts w:ascii="Arial" w:hAnsi="Arial" w:cs="Arial"/>
          <w:color w:val="000000"/>
        </w:rPr>
        <w:t xml:space="preserve"> Robber“4, das in der Vorladung ausführlich zitiert wird.]</w:t>
      </w:r>
      <w:r w:rsidRPr="00C534E6">
        <w:rPr>
          <w:rStyle w:val="edit"/>
          <w:rFonts w:ascii="Arial" w:hAnsi="Arial" w:cs="Arial"/>
          <w:color w:val="000000"/>
        </w:rPr>
        <w:br/>
        <w:t>Alle Beklagten erweckten konsequent den Eindruck oder ließen den Eindruck bestehen, dass es sich um ein reguliertes, standardmäßiges pharmazeutisches Produkt handelte, das in Rekordzeit entwickelt worden war. Die Anwendung wurde als Notwendigkeit dargestellt, und man sollte dies nicht nur für sich selbst, sondern vor allem für andere tun. Infolgedessen glaubte die Öffentlichkeit, einschließlich meiner Mandanten, dass dies „sichere und wirksame Impfstoffe“ seien.</w:t>
      </w:r>
      <w:r w:rsidRPr="00C534E6">
        <w:rPr>
          <w:rStyle w:val="edit"/>
          <w:rFonts w:ascii="Arial" w:hAnsi="Arial" w:cs="Arial"/>
          <w:color w:val="000000"/>
        </w:rPr>
        <w:br/>
      </w:r>
      <w:r w:rsidRPr="00C534E6">
        <w:rPr>
          <w:rStyle w:val="edit"/>
          <w:rFonts w:ascii="Arial" w:hAnsi="Arial" w:cs="Arial"/>
          <w:color w:val="000000"/>
        </w:rPr>
        <w:br/>
        <w:t>[26. Alle notwendigen Punkte wurden bereits in den Gerichtsdokumenten dargelegt. Es gab kein tödliches Virus. Ebenso gab es keine Pandemie, die einer Gesundheitskrise zuzuschreiben war. Die WHO hat im Nachhinein ebenfalls erklärt, dass Covid-19 nichts anderes als eine milde Grippe war.</w:t>
      </w:r>
      <w:r w:rsidRPr="00C534E6">
        <w:rPr>
          <w:rStyle w:val="edit"/>
          <w:rFonts w:ascii="Arial" w:hAnsi="Arial" w:cs="Arial"/>
          <w:color w:val="000000"/>
        </w:rPr>
        <w:br/>
      </w:r>
      <w:r w:rsidRPr="00C534E6">
        <w:rPr>
          <w:rStyle w:val="edit"/>
          <w:rFonts w:ascii="Arial" w:hAnsi="Arial" w:cs="Arial"/>
          <w:color w:val="000000"/>
        </w:rPr>
        <w:br/>
        <w:t xml:space="preserve">27. Was jedoch real war, waren die globale Propaganda und Zensur sowie die unmenschlichen Covid-19-Maßnahmen, die im Rahmen der Agenda „Covid-19: The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den ersten Baustein für die neue Weltordnung bildeten. Was ebenfalls real ist, ist die Covid-19-Injektion, und Ihr Gericht muss sie als das sehen, was sie ist.</w:t>
      </w:r>
      <w:r w:rsidRPr="00C534E6">
        <w:rPr>
          <w:rStyle w:val="edit"/>
          <w:rFonts w:ascii="Arial" w:hAnsi="Arial" w:cs="Arial"/>
          <w:color w:val="000000"/>
        </w:rPr>
        <w:br/>
      </w:r>
      <w:r w:rsidRPr="00C534E6">
        <w:rPr>
          <w:rStyle w:val="edit"/>
          <w:rFonts w:ascii="Arial" w:hAnsi="Arial" w:cs="Arial"/>
          <w:color w:val="000000"/>
        </w:rPr>
        <w:br/>
        <w:t xml:space="preserve">28. In ihrem Bericht hat Sasha </w:t>
      </w:r>
      <w:proofErr w:type="spellStart"/>
      <w:r w:rsidRPr="00C534E6">
        <w:rPr>
          <w:rStyle w:val="edit"/>
          <w:rFonts w:ascii="Arial" w:hAnsi="Arial" w:cs="Arial"/>
          <w:color w:val="000000"/>
        </w:rPr>
        <w:t>Latypova</w:t>
      </w:r>
      <w:proofErr w:type="spellEnd"/>
      <w:r w:rsidRPr="00C534E6">
        <w:rPr>
          <w:rStyle w:val="edit"/>
          <w:rFonts w:ascii="Arial" w:hAnsi="Arial" w:cs="Arial"/>
          <w:color w:val="000000"/>
        </w:rPr>
        <w:t xml:space="preserve"> die wahre Natur und die Auswirkungen der Covid-19-Injektionen offengelegt. Sie hat dies weiter ausgeführt in ihrer Videoaussage, die sie unter einem von mir verwalteten Eid abgab.]</w:t>
      </w:r>
      <w:r w:rsidRPr="00C534E6">
        <w:rPr>
          <w:rStyle w:val="edit"/>
          <w:rFonts w:ascii="Arial" w:hAnsi="Arial" w:cs="Arial"/>
          <w:color w:val="000000"/>
        </w:rPr>
        <w:br/>
        <w:t>Der Kern der Sache ist, dass es sich um ein Militärprojekt handelt, bei dem die Injektionen als Prototypen in Auftrag gegeben wurden – ein Begriff, der üblicherweise im Zusammenhang mit Waffen verwendet wird. Die Beauftragung erfolgte unter Gesetzen und Vorschriften zur biologischen Verteidigung.</w:t>
      </w:r>
      <w:r w:rsidRPr="00C534E6">
        <w:rPr>
          <w:rStyle w:val="edit"/>
          <w:rFonts w:ascii="Arial" w:hAnsi="Arial" w:cs="Arial"/>
          <w:color w:val="000000"/>
        </w:rPr>
        <w:br/>
        <w:t xml:space="preserve">Es gibt keine Produktionsstandards für diese Produkte, die durch politische Entscheidung unter dieser Gesetzgebung genehmigt wurden. </w:t>
      </w:r>
      <w:r w:rsidRPr="00C534E6">
        <w:rPr>
          <w:rStyle w:val="edit"/>
          <w:rFonts w:ascii="Arial" w:hAnsi="Arial" w:cs="Arial"/>
          <w:color w:val="000000"/>
        </w:rPr>
        <w:br/>
        <w:t>[Die wesentlichen Einwände, die von EMA-</w:t>
      </w:r>
      <w:r w:rsidRPr="00C534E6">
        <w:rPr>
          <w:rStyle w:val="edit"/>
          <w:rFonts w:ascii="Arial" w:hAnsi="Arial" w:cs="Arial"/>
          <w:color w:val="000000"/>
        </w:rPr>
        <w:br/>
        <w:t>Beamten zwei Wochen vor der sogenannten Zulassung erhoben wurden, wurden ignoriert.] Es gab keine wirksamen Qualitätskontrollen, und die signifikante DNA-Kontamination in den Injektionen war bereits bekannt, bevor sie auf den Markt gebracht wurden; dies wurde</w:t>
      </w:r>
      <w:r w:rsidRPr="00C534E6">
        <w:rPr>
          <w:rStyle w:val="edit"/>
          <w:rFonts w:ascii="Arial" w:hAnsi="Arial" w:cs="Arial"/>
          <w:color w:val="000000"/>
        </w:rPr>
        <w:br/>
      </w:r>
      <w:r w:rsidRPr="00C534E6">
        <w:rPr>
          <w:rStyle w:val="edit"/>
          <w:rFonts w:ascii="Arial" w:hAnsi="Arial" w:cs="Arial"/>
          <w:color w:val="000000"/>
        </w:rPr>
        <w:lastRenderedPageBreak/>
        <w:t xml:space="preserve">durch die Senkung der Standards gelöst. Darüber hinaus gab es bei Pfizer selbst keine angemessenen Produktionsstandards oder zugelassene Prüfmethoden. </w:t>
      </w:r>
      <w:r w:rsidRPr="00C534E6">
        <w:rPr>
          <w:rStyle w:val="edit"/>
          <w:rFonts w:ascii="Arial" w:hAnsi="Arial" w:cs="Arial"/>
          <w:color w:val="000000"/>
        </w:rPr>
        <w:br/>
        <w:t>[Pfizer versäumte es zudem, in dieser Angelegenheit Transparenz zu schaffen, und berief sich im Umgang mit den Regulierungsbehörden auf Geschäftsgeheimnisse, was im Falle eines regulierten pharmazeutischen Produkts unmöglich ist. Ich kann mir kein besseres Beispiel für das Abkürzen von Wegen vorstellen.]</w:t>
      </w:r>
      <w:r w:rsidRPr="00C534E6">
        <w:rPr>
          <w:rStyle w:val="edit"/>
          <w:rFonts w:ascii="Arial" w:hAnsi="Arial" w:cs="Arial"/>
          <w:color w:val="000000"/>
        </w:rPr>
        <w:br/>
      </w:r>
      <w:r w:rsidRPr="00C534E6">
        <w:rPr>
          <w:rStyle w:val="edit"/>
          <w:rFonts w:ascii="Arial" w:hAnsi="Arial" w:cs="Arial"/>
          <w:color w:val="000000"/>
        </w:rPr>
        <w:br/>
        <w:t>29. Die wahre Erklärung für diesen Gang der Dinge, der auf den ersten Blick absurd erscheint, ist, dass es beim Militärauftrag für diese Prototypen nie um einen sicheren und wirksamen Impfstoff ging, sondern um eine Gegenmaßnahme – eine Gegenmaßnahme gegen chemische, biologische, radiologische und nukleare Angriffe, für die keine durchsetzbaren pharmazeutischen Vorschriften gelten – was auch erklärt, warum Stellen wie die EMA keine Befugnis hatten einzugreifen und warum es daher keinerlei Verbrauchersicherheit gab.</w:t>
      </w:r>
      <w:r w:rsidRPr="00C534E6">
        <w:rPr>
          <w:rStyle w:val="edit"/>
          <w:rFonts w:ascii="Arial" w:hAnsi="Arial" w:cs="Arial"/>
          <w:color w:val="000000"/>
        </w:rPr>
        <w:br/>
      </w:r>
      <w:r w:rsidRPr="00C534E6">
        <w:rPr>
          <w:rStyle w:val="edit"/>
          <w:rFonts w:ascii="Arial" w:hAnsi="Arial" w:cs="Arial"/>
          <w:color w:val="000000"/>
        </w:rPr>
        <w:br/>
        <w:t xml:space="preserve">30. Sicherlich können Sie nun die enorme Täuschung der Öffentlichkeit und meiner Mandanten erkennen? Sicherlich verstehen Sie nun, dass es keinerlei Sicherheitsvorkehrungen gab und dass freie Hand herrschte, was immer sie wollten in diese Injektionen zu geben. Sicherlich verstehen Sie nun, warum keine Maßnahmen ergriffen wurden? Die Absicht war, dass dieses Gift injiziert wird. Dies ist ein entscheidender Teil des Projekts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das in all seinen Aspekten in rasendem Tempo umgesetzt wird.</w:t>
      </w:r>
      <w:r w:rsidRPr="00C534E6">
        <w:rPr>
          <w:rStyle w:val="edit"/>
          <w:rFonts w:ascii="Arial" w:hAnsi="Arial" w:cs="Arial"/>
          <w:color w:val="000000"/>
        </w:rPr>
        <w:br/>
      </w:r>
      <w:r w:rsidRPr="00C534E6">
        <w:rPr>
          <w:rStyle w:val="edit"/>
          <w:rFonts w:ascii="Arial" w:hAnsi="Arial" w:cs="Arial"/>
          <w:color w:val="000000"/>
        </w:rPr>
        <w:br/>
        <w:t>31. Nichts von dem, was die Beklagten über die Covid-19-Injektionen über den „Medienvirus“ mit Hilfe krimineller sogenannter Wissenschaftler verkündeten, war wahr. Es war kein Ausweg aus der Pandemie; es gab keine Pandemie; und diese Injektion bewirkte</w:t>
      </w:r>
      <w:r w:rsidRPr="00C534E6">
        <w:rPr>
          <w:rStyle w:val="edit"/>
          <w:rFonts w:ascii="Arial" w:hAnsi="Arial" w:cs="Arial"/>
          <w:color w:val="000000"/>
        </w:rPr>
        <w:br/>
        <w:t>nichts, um die Übertragung einer fingierten neuen Krankheit zu verhindern. Ebenso blieb die Injektion nicht im Arm; die Lipid-Nanopartikel (LNPs) waren tatsächlich so konzipiert, dass sie den gesamten Körper durchdringen. mRNA ist speziell so konzipiert, dass sie stabil bleibt, damit die Genexpression durch diese Gentherapie nicht aufhört. Es war bekannt, dass die bewusst zugelassene DNA-Kontamination zu erheblichen Gesundheitsrisiken führte; darüber hinaus ist klar, dass die Pfizer-Injektionen SV40-Promotorsequenzen enthalten, die Krebs verursachen. Und vielleicht der überzeugendste Beweis von allen: Es gibt signifikante Variationen zwischen den Chargen dieser Injektionen, was eher auf ein militärisches Waffenexperiment als auf ein Arzneimittel hindeutet.</w:t>
      </w:r>
      <w:r w:rsidRPr="00C534E6">
        <w:rPr>
          <w:rStyle w:val="edit"/>
          <w:rFonts w:ascii="Arial" w:hAnsi="Arial" w:cs="Arial"/>
          <w:color w:val="000000"/>
        </w:rPr>
        <w:br/>
      </w:r>
      <w:r w:rsidRPr="00C534E6">
        <w:rPr>
          <w:rStyle w:val="edit"/>
          <w:rFonts w:ascii="Arial" w:hAnsi="Arial" w:cs="Arial"/>
          <w:color w:val="000000"/>
        </w:rPr>
        <w:br/>
        <w:t xml:space="preserve">[32. </w:t>
      </w:r>
      <w:proofErr w:type="spellStart"/>
      <w:r w:rsidRPr="00C534E6">
        <w:rPr>
          <w:rStyle w:val="edit"/>
          <w:rFonts w:ascii="Arial" w:hAnsi="Arial" w:cs="Arial"/>
          <w:color w:val="000000"/>
        </w:rPr>
        <w:t>Latyovas</w:t>
      </w:r>
      <w:proofErr w:type="spellEnd"/>
      <w:r w:rsidRPr="00C534E6">
        <w:rPr>
          <w:rStyle w:val="edit"/>
          <w:rFonts w:ascii="Arial" w:hAnsi="Arial" w:cs="Arial"/>
          <w:color w:val="000000"/>
        </w:rPr>
        <w:t xml:space="preserve"> Bericht ist vollständig belegt, insbesondere im Hinblick auf die Situation in den Niederlanden; er ist glasklar und beweist alle Behauptungen meiner Mandanten bezüglich der wahren Natur der Covid-19-Injektionen. Die Beklagten wussten all dies und haben meine Mandanten rechtswidrig irregeführt, was zwei von ihnen das Leben gekostet</w:t>
      </w:r>
      <w:r w:rsidRPr="00C534E6">
        <w:rPr>
          <w:rStyle w:val="edit"/>
          <w:rFonts w:ascii="Arial" w:hAnsi="Arial" w:cs="Arial"/>
          <w:color w:val="000000"/>
        </w:rPr>
        <w:br/>
        <w:t>und zwei weitere bereits an den Rand des Todes gebracht hat.</w:t>
      </w:r>
      <w:r w:rsidRPr="00C534E6">
        <w:rPr>
          <w:rStyle w:val="edit"/>
          <w:rFonts w:ascii="Arial" w:hAnsi="Arial" w:cs="Arial"/>
          <w:color w:val="000000"/>
        </w:rPr>
        <w:br/>
      </w:r>
      <w:r w:rsidRPr="00C534E6">
        <w:rPr>
          <w:rStyle w:val="edit"/>
          <w:rFonts w:ascii="Arial" w:hAnsi="Arial" w:cs="Arial"/>
          <w:color w:val="000000"/>
        </w:rPr>
        <w:br/>
        <w:t xml:space="preserve">33. Dr. </w:t>
      </w:r>
      <w:proofErr w:type="spellStart"/>
      <w:r w:rsidRPr="00C534E6">
        <w:rPr>
          <w:rStyle w:val="edit"/>
          <w:rFonts w:ascii="Arial" w:hAnsi="Arial" w:cs="Arial"/>
          <w:color w:val="000000"/>
        </w:rPr>
        <w:t>Yeadon</w:t>
      </w:r>
      <w:proofErr w:type="spellEnd"/>
      <w:r w:rsidRPr="00C534E6">
        <w:rPr>
          <w:rStyle w:val="edit"/>
          <w:rFonts w:ascii="Arial" w:hAnsi="Arial" w:cs="Arial"/>
          <w:color w:val="000000"/>
        </w:rPr>
        <w:t xml:space="preserve"> hat Ihnen weitere Beweise für die wahre Natur der Covid-19-Injektionen vorgelegt. Die Tatsache, dass </w:t>
      </w:r>
      <w:proofErr w:type="spellStart"/>
      <w:r w:rsidRPr="00C534E6">
        <w:rPr>
          <w:rStyle w:val="edit"/>
          <w:rFonts w:ascii="Arial" w:hAnsi="Arial" w:cs="Arial"/>
          <w:color w:val="000000"/>
        </w:rPr>
        <w:t>Bourla</w:t>
      </w:r>
      <w:proofErr w:type="spellEnd"/>
      <w:r w:rsidRPr="00C534E6">
        <w:rPr>
          <w:rStyle w:val="edit"/>
          <w:rFonts w:ascii="Arial" w:hAnsi="Arial" w:cs="Arial"/>
          <w:color w:val="000000"/>
        </w:rPr>
        <w:t xml:space="preserve"> – ein Tierarzt, der vom Netzwerk kooptiert wurde und CEO eines der kriminellsten Unternehmen der Welt ist – seine Schlussfolgerung bestreitet, dass diese Injektionen absichtlich toxisch sind und dass die Designentscheidungen bösartig sind, spricht Bände. </w:t>
      </w:r>
      <w:proofErr w:type="spellStart"/>
      <w:r w:rsidRPr="00C534E6">
        <w:rPr>
          <w:rStyle w:val="edit"/>
          <w:rFonts w:ascii="Arial" w:hAnsi="Arial" w:cs="Arial"/>
          <w:color w:val="000000"/>
        </w:rPr>
        <w:t>Yeadon</w:t>
      </w:r>
      <w:proofErr w:type="spellEnd"/>
      <w:r w:rsidRPr="00C534E6">
        <w:rPr>
          <w:rStyle w:val="edit"/>
          <w:rFonts w:ascii="Arial" w:hAnsi="Arial" w:cs="Arial"/>
          <w:color w:val="000000"/>
        </w:rPr>
        <w:t xml:space="preserve"> arbeitete ebenfalls bei Pfizer, wollte dort jedoch nicht in höhere Positionen aufsteigen, da dies von ihm gefordert hätte, Entscheidungen in Fachgebieten zu treffen, für die er nicht über ausreichendes Verständnis verfügte. </w:t>
      </w:r>
      <w:proofErr w:type="spellStart"/>
      <w:r w:rsidRPr="00C534E6">
        <w:rPr>
          <w:rStyle w:val="edit"/>
          <w:rFonts w:ascii="Arial" w:hAnsi="Arial" w:cs="Arial"/>
          <w:color w:val="000000"/>
        </w:rPr>
        <w:t>Bourla</w:t>
      </w:r>
      <w:proofErr w:type="spellEnd"/>
      <w:r w:rsidRPr="00C534E6">
        <w:rPr>
          <w:rStyle w:val="edit"/>
          <w:rFonts w:ascii="Arial" w:hAnsi="Arial" w:cs="Arial"/>
          <w:color w:val="000000"/>
        </w:rPr>
        <w:t xml:space="preserve"> fehlt diese Integrität, weshalb er CEO von Pfizer wurde und als Vollstrecker des bösartigen Covid-19-Projekts </w:t>
      </w:r>
      <w:r w:rsidRPr="00C534E6">
        <w:rPr>
          <w:rStyle w:val="edit"/>
          <w:rFonts w:ascii="Arial" w:hAnsi="Arial" w:cs="Arial"/>
          <w:color w:val="000000"/>
        </w:rPr>
        <w:lastRenderedPageBreak/>
        <w:t>dient.]</w:t>
      </w:r>
      <w:r w:rsidRPr="00C534E6">
        <w:rPr>
          <w:rStyle w:val="edit"/>
          <w:rFonts w:ascii="Arial" w:hAnsi="Arial" w:cs="Arial"/>
          <w:color w:val="000000"/>
        </w:rPr>
        <w:br/>
      </w:r>
      <w:r w:rsidRPr="00C534E6">
        <w:rPr>
          <w:rStyle w:val="edit"/>
          <w:rFonts w:ascii="Arial" w:hAnsi="Arial" w:cs="Arial"/>
          <w:color w:val="000000"/>
        </w:rPr>
        <w:br/>
        <w:t xml:space="preserve">34. Catherine Austin </w:t>
      </w:r>
      <w:proofErr w:type="spellStart"/>
      <w:r w:rsidRPr="00C534E6">
        <w:rPr>
          <w:rStyle w:val="edit"/>
          <w:rFonts w:ascii="Arial" w:hAnsi="Arial" w:cs="Arial"/>
          <w:color w:val="000000"/>
        </w:rPr>
        <w:t>Fitts</w:t>
      </w:r>
      <w:proofErr w:type="spellEnd"/>
      <w:r w:rsidRPr="00C534E6">
        <w:rPr>
          <w:rStyle w:val="edit"/>
          <w:rFonts w:ascii="Arial" w:hAnsi="Arial" w:cs="Arial"/>
          <w:color w:val="000000"/>
        </w:rPr>
        <w:t xml:space="preserve"> hat Ihnen erklärt, wie der finanzielle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ein Schlüsselelement</w:t>
      </w:r>
      <w:r w:rsidRPr="00C534E6">
        <w:rPr>
          <w:rStyle w:val="edit"/>
          <w:rFonts w:ascii="Arial" w:hAnsi="Arial" w:cs="Arial"/>
          <w:color w:val="000000"/>
        </w:rPr>
        <w:br/>
        <w:t xml:space="preserve">des Great </w:t>
      </w:r>
      <w:proofErr w:type="spellStart"/>
      <w:r w:rsidRPr="00C534E6">
        <w:rPr>
          <w:rStyle w:val="edit"/>
          <w:rFonts w:ascii="Arial" w:hAnsi="Arial" w:cs="Arial"/>
          <w:color w:val="000000"/>
        </w:rPr>
        <w:t>Reset</w:t>
      </w:r>
      <w:proofErr w:type="spellEnd"/>
      <w:r w:rsidRPr="00C534E6">
        <w:rPr>
          <w:rStyle w:val="edit"/>
          <w:rFonts w:ascii="Arial" w:hAnsi="Arial" w:cs="Arial"/>
          <w:color w:val="000000"/>
        </w:rPr>
        <w:t xml:space="preserve"> ist und aus finanzieller Sicht die Entvölkerungsagenda erklärt, die von Mammon, dem Gott des Geldes, vorangetrieben wird.</w:t>
      </w:r>
      <w:r w:rsidRPr="00C534E6">
        <w:rPr>
          <w:rStyle w:val="edit"/>
          <w:rFonts w:ascii="Arial" w:hAnsi="Arial" w:cs="Arial"/>
          <w:color w:val="000000"/>
        </w:rPr>
        <w:br/>
      </w:r>
      <w:r w:rsidRPr="00C534E6">
        <w:rPr>
          <w:rStyle w:val="edit"/>
          <w:rFonts w:ascii="Arial" w:hAnsi="Arial" w:cs="Arial"/>
          <w:color w:val="000000"/>
        </w:rPr>
        <w:br/>
        <w:t>[35. Joseph Sansone hat Ihnen erklärt, wie ein System dazu kommen kann, sich wie ein Psychopath zu verhalten. Dieses System führt dieses Projekt aus, und die Beklagten erfüllen ihre Rollen innerhalb desselben.</w:t>
      </w:r>
      <w:r w:rsidRPr="00C534E6">
        <w:rPr>
          <w:rStyle w:val="edit"/>
          <w:rFonts w:ascii="Arial" w:hAnsi="Arial" w:cs="Arial"/>
          <w:color w:val="000000"/>
        </w:rPr>
        <w:br/>
      </w:r>
      <w:r w:rsidRPr="00C534E6">
        <w:rPr>
          <w:rStyle w:val="edit"/>
          <w:rFonts w:ascii="Arial" w:hAnsi="Arial" w:cs="Arial"/>
          <w:color w:val="000000"/>
        </w:rPr>
        <w:br/>
        <w:t>36. Die rechtswidrige Täuschung durch die Beklagten ist eine Tatsache und fällt unter die drei Kategorien der Rechtswidrigkeit, die unser Recht anerkennt. Die rechtswidrige Handlung wurde festgestellt.</w:t>
      </w:r>
      <w:r w:rsidRPr="00C534E6">
        <w:rPr>
          <w:rStyle w:val="edit"/>
          <w:rFonts w:ascii="Arial" w:hAnsi="Arial" w:cs="Arial"/>
          <w:color w:val="000000"/>
        </w:rPr>
        <w:br/>
      </w:r>
      <w:r w:rsidRPr="00C534E6">
        <w:rPr>
          <w:rStyle w:val="edit"/>
          <w:rFonts w:ascii="Arial" w:hAnsi="Arial" w:cs="Arial"/>
          <w:color w:val="000000"/>
        </w:rPr>
        <w:br/>
        <w:t>37. Im Kontext dieses Verfahrens müssen meine Mandanten den Schaden nicht beweisen, sondern lediglich einen Anscheinsbeweis erbringen. Schließlich handelt es sich um eine Feststellungsklage mit Verweis auf ein Schadensersatzverfahren. Dass ein Schaden vorliegt, ist jedoch überaus deutlich.]</w:t>
      </w:r>
      <w:r w:rsidRPr="00C534E6">
        <w:rPr>
          <w:rStyle w:val="edit"/>
          <w:rFonts w:ascii="Arial" w:hAnsi="Arial" w:cs="Arial"/>
          <w:color w:val="000000"/>
        </w:rPr>
        <w:br/>
        <w:t xml:space="preserve">Schließlich führte die rechtswidrige Täuschung zu einer Verletzung ihrer körperlichen Unversehrtheit und faktisch zur Injektion einer biologischen Waffe. </w:t>
      </w:r>
      <w:r w:rsidRPr="00C534E6">
        <w:rPr>
          <w:rStyle w:val="edit"/>
          <w:rFonts w:ascii="Arial" w:hAnsi="Arial" w:cs="Arial"/>
          <w:color w:val="000000"/>
        </w:rPr>
        <w:br/>
        <w:t>[Eine biologische Waffe ist darauf ausgelegt, Schaden anzurichten, und dies allein macht es plausibel, dass meine Mandanten einen Schaden erlitten haben.]</w:t>
      </w:r>
      <w:r w:rsidRPr="00C534E6">
        <w:rPr>
          <w:rStyle w:val="edit"/>
          <w:rFonts w:ascii="Arial" w:hAnsi="Arial" w:cs="Arial"/>
          <w:color w:val="000000"/>
        </w:rPr>
        <w:br/>
      </w:r>
      <w:r w:rsidRPr="00C534E6">
        <w:rPr>
          <w:rStyle w:val="edit"/>
          <w:rFonts w:ascii="Arial" w:hAnsi="Arial" w:cs="Arial"/>
          <w:color w:val="000000"/>
        </w:rPr>
        <w:br/>
        <w:t>38.Jeder, der entdeckt, dass er von seiner eigenen Regierung und von Personen, die im Einklang mit der Rechtsstaatlichkeit handeln, in der Absicht irregeführt wurde, ihn seiner Gesundheit zu berauben, ihn unfruchtbar zu machen oder ihn sogar zu ermorden, wird mit schweren psychischen Belastungen zu kämpfen haben. Der Schaden ist sowohl materieller als auch immaterieller Natur.</w:t>
      </w:r>
      <w:r w:rsidRPr="00C534E6">
        <w:rPr>
          <w:rStyle w:val="edit"/>
          <w:rFonts w:ascii="Arial" w:hAnsi="Arial" w:cs="Arial"/>
          <w:color w:val="000000"/>
        </w:rPr>
        <w:br/>
      </w:r>
      <w:r w:rsidRPr="00C534E6">
        <w:rPr>
          <w:rStyle w:val="edit"/>
          <w:rFonts w:ascii="Arial" w:hAnsi="Arial" w:cs="Arial"/>
          <w:color w:val="000000"/>
        </w:rPr>
        <w:br/>
        <w:t xml:space="preserve">39.Die rechtliche Kausalität ist ebenfalls gegeben. Hätten die Beklagten ausgesprochen, eine Warnung herausgegeben und davon abgesehen, an diesem kriminellen Projekt mitzuwirken – was sie angesichts ihrer gesellschaftlichen Stellung alle hätten tun müssen –, dann wäre dieses satanische Covid-19-Projekt nicht vorangetrieben worden, zumindest nicht in dieser Hinsicht, und es wären keine Covid-19-Injektionen verabreicht worden; oder zumindest hätten meine Mandanten es nicht zugelassen, dass ihnen Injektionen verabreicht werden. </w:t>
      </w:r>
      <w:r w:rsidRPr="00C534E6">
        <w:rPr>
          <w:rStyle w:val="edit"/>
          <w:rFonts w:ascii="Arial" w:hAnsi="Arial" w:cs="Arial"/>
          <w:color w:val="000000"/>
        </w:rPr>
        <w:br/>
        <w:t>[Darüber hinaus ist im Falle einer Sammelklage und der damit verbundenen gesamtschuldnerischen Haftung gemäß Artikel 6:166 des niederländischen Bürgerlichen Gesetzbuchs kein individueller Kausalzusammenhang erforderlich.</w:t>
      </w:r>
      <w:r w:rsidRPr="00C534E6">
        <w:rPr>
          <w:rStyle w:val="edit"/>
          <w:rFonts w:ascii="Arial" w:hAnsi="Arial" w:cs="Arial"/>
          <w:color w:val="000000"/>
        </w:rPr>
        <w:br/>
      </w:r>
      <w:r w:rsidRPr="00C534E6">
        <w:rPr>
          <w:rStyle w:val="edit"/>
          <w:rFonts w:ascii="Arial" w:hAnsi="Arial" w:cs="Arial"/>
          <w:color w:val="000000"/>
        </w:rPr>
        <w:br/>
        <w:t xml:space="preserve">40.Hinsichtlich der Relativitätsanforderung gemäß Artikel 6:163 des niederländischen Bürgerlichen Gesetzbuchs liegt es in Ihrer Verantwortung, in neutraler Weise und von Ihnen </w:t>
      </w:r>
      <w:proofErr w:type="gramStart"/>
      <w:r w:rsidRPr="00C534E6">
        <w:rPr>
          <w:rStyle w:val="edit"/>
          <w:rFonts w:ascii="Arial" w:hAnsi="Arial" w:cs="Arial"/>
          <w:color w:val="000000"/>
        </w:rPr>
        <w:t>aus den Zweck</w:t>
      </w:r>
      <w:proofErr w:type="gramEnd"/>
      <w:r w:rsidRPr="00C534E6">
        <w:rPr>
          <w:rStyle w:val="edit"/>
          <w:rFonts w:ascii="Arial" w:hAnsi="Arial" w:cs="Arial"/>
          <w:color w:val="000000"/>
        </w:rPr>
        <w:t xml:space="preserve"> und Umfang der verletzten Bestimmung als Rechtsfrage in diesem Verfahren zu bestimmen. Im Namen meiner Mandanten habe ich die Tatsachen und Umstände dargelegt, aus denen folgt, dass die verletzte Bestimmung dazu dient, das spezifische Interesse und den erlittenen Schaden zu schützen. In der Klageschrift haben Sie eine Ausführung zu verschiedenen gesetzlichen und vertragsbasierten Bestimmungen gelesen, die alle auf die allgemeine Deliktslehre zurückzuführen sind und die dazu dienen, festzustellen, dass das, was hier passiert ist, nicht hätte passieren dürfen.]</w:t>
      </w:r>
      <w:r w:rsidRPr="00C534E6">
        <w:rPr>
          <w:rStyle w:val="edit"/>
          <w:rFonts w:ascii="Arial" w:hAnsi="Arial" w:cs="Arial"/>
          <w:color w:val="000000"/>
        </w:rPr>
        <w:br/>
      </w:r>
      <w:r w:rsidRPr="00C534E6">
        <w:rPr>
          <w:rStyle w:val="edit"/>
          <w:rFonts w:ascii="Arial" w:hAnsi="Arial" w:cs="Arial"/>
          <w:color w:val="000000"/>
        </w:rPr>
        <w:lastRenderedPageBreak/>
        <w:br/>
        <w:t>41.Was die Beklagten durch ihre rechtswidrigen Handlungen und Unterlassungen herbeigeführt haben, stellt einen Angriff mit der Absicht dar, das Königreich [Erklärung: Königreich der Niederlande], ganz oder teilweise, unter ausländische Herrschaft zu bringen im Sinne des Artikels 97a des niederländischen Strafgesetzbuches. Ihre Handlungen und Unterlassungen stellen zudem eine Körperverletzung im Sinne von Artikel 300 des niederländischen Strafgesetzbuches dar. Sie verstoßen zudem gegen den Nürnberger Kodex, wie er in Artikel 7 des Internationalen Pakts über bürgerliche und politische Rechte (IPBPR) kodifiziert ist. Das Aarhus-Übereinkommen, welches die Bevölkerung vor dieser Gentherapie hätte schützen sollen, wurde ebenfalls verletzt. Zu guter Letzt stellt dies einen Völkermord dar, wie er in Artikel 3 des Internationalen Strafgesetzbuches definiert ist. All diese Standards dienen dazu, den Schaden zu verhindern, den meine Mandanten erlitten haben und weiterhin erleiden. Die erforderliche Relativität ist ebenfalls gegeben.</w:t>
      </w:r>
      <w:r w:rsidRPr="00C534E6">
        <w:rPr>
          <w:rStyle w:val="edit"/>
          <w:rFonts w:ascii="Arial" w:hAnsi="Arial" w:cs="Arial"/>
          <w:color w:val="000000"/>
        </w:rPr>
        <w:br/>
      </w:r>
      <w:r w:rsidRPr="00C534E6">
        <w:rPr>
          <w:rStyle w:val="edit"/>
          <w:rFonts w:ascii="Arial" w:hAnsi="Arial" w:cs="Arial"/>
          <w:color w:val="000000"/>
        </w:rPr>
        <w:br/>
        <w:t>42.Meine Mandanten suchen Gerechtigkeit. Deshalb haben sie dieses Verfahren eingeleitet. Sie verdienen eine faire Anhörung ihres Falles, in der Ihr Gericht aufrichtig nach der Wahrheit sucht, selbst wenn dies bedeutet, dass Ihr Gericht entscheiden muss, dass das offizielle Covid-19-Narrativ der Wahrheit widerspricht, mit allen daraus resultierenden Konsequenzen.</w:t>
      </w:r>
      <w:r w:rsidRPr="00C534E6">
        <w:rPr>
          <w:rStyle w:val="edit"/>
          <w:rFonts w:ascii="Arial" w:hAnsi="Arial" w:cs="Arial"/>
          <w:color w:val="000000"/>
        </w:rPr>
        <w:br/>
      </w:r>
      <w:r w:rsidRPr="00C534E6">
        <w:rPr>
          <w:rStyle w:val="edit"/>
          <w:rFonts w:ascii="Arial" w:hAnsi="Arial" w:cs="Arial"/>
          <w:color w:val="000000"/>
        </w:rPr>
        <w:br/>
        <w:t>[43.Ich stehe zu den Behauptungen und danke Ihnen für Ihre Aufmerksamkeit.</w:t>
      </w:r>
      <w:r w:rsidRPr="00C534E6">
        <w:rPr>
          <w:rStyle w:val="edit"/>
          <w:rFonts w:ascii="Arial" w:hAnsi="Arial" w:cs="Arial"/>
          <w:color w:val="000000"/>
        </w:rPr>
        <w:br/>
      </w:r>
      <w:r w:rsidRPr="00C534E6">
        <w:rPr>
          <w:rStyle w:val="edit"/>
          <w:rFonts w:ascii="Arial" w:hAnsi="Arial" w:cs="Arial"/>
          <w:color w:val="000000"/>
        </w:rPr>
        <w:br/>
        <w:t>Peter Stassen</w:t>
      </w:r>
      <w:r w:rsidRPr="00C534E6">
        <w:rPr>
          <w:rStyle w:val="edit"/>
          <w:rFonts w:ascii="Arial" w:hAnsi="Arial" w:cs="Arial"/>
          <w:color w:val="000000"/>
        </w:rPr>
        <w:br/>
        <w:t>Rechtsanwalt]</w:t>
      </w:r>
      <w:r w:rsidRPr="00C534E6">
        <w:rPr>
          <w:rStyle w:val="edit"/>
          <w:rFonts w:ascii="Arial" w:hAnsi="Arial" w:cs="Arial"/>
          <w:color w:val="000000"/>
        </w:rPr>
        <w:br/>
      </w:r>
      <w:r w:rsidRPr="00C534E6">
        <w:rPr>
          <w:rStyle w:val="edit"/>
          <w:rFonts w:ascii="Arial" w:hAnsi="Arial" w:cs="Arial"/>
          <w:color w:val="000000"/>
        </w:rPr>
        <w:br/>
        <w:t>[Moderation:]</w:t>
      </w:r>
      <w:r w:rsidRPr="00C534E6">
        <w:rPr>
          <w:rStyle w:val="edit"/>
          <w:rFonts w:ascii="Arial" w:hAnsi="Arial" w:cs="Arial"/>
          <w:color w:val="000000"/>
        </w:rPr>
        <w:br/>
        <w:t>Soweit die Auszüge aus dem Plädoyer. Signifikant war, dass RA Stassen im Laufe der Verhandlung keine Begründung zu den Argumenten der Verteidigung verlangen durfte, was sonst vor Gericht üblich ist.</w:t>
      </w:r>
      <w:r w:rsidRPr="00C534E6">
        <w:rPr>
          <w:rStyle w:val="edit"/>
          <w:rFonts w:ascii="Arial" w:hAnsi="Arial" w:cs="Arial"/>
          <w:color w:val="000000"/>
        </w:rPr>
        <w:br/>
        <w:t xml:space="preserve">Um uns nun ein erstes eigenes Bild von den genannten Positionen beider Seiten zu machen, checken wir in unserem Kla.TV-Fakten-Check zunächst die Position der Verteidigung zur Sicherheit und Wirksamkeit der Covid19-Impfung. Hierzu geben wir auf der Kla.TV-Website den Suchbegriff Covid19 ein und stoßen nebst vielen anderen Sendungen auf die mit dem </w:t>
      </w:r>
      <w:proofErr w:type="gramStart"/>
      <w:r w:rsidRPr="00C534E6">
        <w:rPr>
          <w:rStyle w:val="edit"/>
          <w:rFonts w:ascii="Arial" w:hAnsi="Arial" w:cs="Arial"/>
          <w:color w:val="000000"/>
        </w:rPr>
        <w:t>Titel  „</w:t>
      </w:r>
      <w:proofErr w:type="gramEnd"/>
      <w:r w:rsidRPr="00C534E6">
        <w:rPr>
          <w:rStyle w:val="edit"/>
          <w:rFonts w:ascii="Arial" w:hAnsi="Arial" w:cs="Arial"/>
          <w:color w:val="000000"/>
        </w:rPr>
        <w:t xml:space="preserve">98 % Zusammenhang zwischen Covid-Impfungen und Übersterblichkeit“ vom 05.02.2022 [www.kla.tv/21538]. Auch die Beobachtungen des Bestatters John </w:t>
      </w:r>
      <w:proofErr w:type="spellStart"/>
      <w:r w:rsidRPr="00C534E6">
        <w:rPr>
          <w:rStyle w:val="edit"/>
          <w:rFonts w:ascii="Arial" w:hAnsi="Arial" w:cs="Arial"/>
          <w:color w:val="000000"/>
        </w:rPr>
        <w:t>O´</w:t>
      </w:r>
      <w:proofErr w:type="gramStart"/>
      <w:r w:rsidRPr="00C534E6">
        <w:rPr>
          <w:rStyle w:val="edit"/>
          <w:rFonts w:ascii="Arial" w:hAnsi="Arial" w:cs="Arial"/>
          <w:color w:val="000000"/>
        </w:rPr>
        <w:t>Looney</w:t>
      </w:r>
      <w:proofErr w:type="spellEnd"/>
      <w:r w:rsidRPr="00C534E6">
        <w:rPr>
          <w:rStyle w:val="edit"/>
          <w:rFonts w:ascii="Arial" w:hAnsi="Arial" w:cs="Arial"/>
          <w:color w:val="000000"/>
        </w:rPr>
        <w:t xml:space="preserve">  [</w:t>
      </w:r>
      <w:proofErr w:type="gramEnd"/>
      <w:r w:rsidRPr="00C534E6">
        <w:rPr>
          <w:rStyle w:val="edit"/>
          <w:rFonts w:ascii="Arial" w:hAnsi="Arial" w:cs="Arial"/>
          <w:color w:val="000000"/>
        </w:rPr>
        <w:t>www.kla.tv/22119] und die Dokumentation über die vielen plötzlich und unerwartet verstorbenen Promis [www.kla.tv/25809] sprechen eine ganz andere Sprache hinsichtlich der vorgeblichen Sicherheit und Wirksamkeit der Covid19-Impfungen. Diesen Check könnte jeder beliebig fortsetzen [www.kla.tv/27918 www.kla.tv/30275] und dabei aus der Fülle an entsprechenden Kla.TV Sendungen schöpfen.</w:t>
      </w:r>
      <w:r w:rsidRPr="00C534E6">
        <w:rPr>
          <w:rStyle w:val="edit"/>
          <w:rFonts w:ascii="Arial" w:hAnsi="Arial" w:cs="Arial"/>
          <w:color w:val="000000"/>
        </w:rPr>
        <w:br/>
      </w:r>
      <w:r w:rsidRPr="00C534E6">
        <w:rPr>
          <w:rStyle w:val="edit"/>
          <w:rFonts w:ascii="Arial" w:hAnsi="Arial" w:cs="Arial"/>
          <w:color w:val="000000"/>
        </w:rPr>
        <w:br/>
        <w:t xml:space="preserve">Ergänzend hierzu ist sicher ein Blick </w:t>
      </w:r>
      <w:proofErr w:type="gramStart"/>
      <w:r w:rsidRPr="00C534E6">
        <w:rPr>
          <w:rStyle w:val="edit"/>
          <w:rFonts w:ascii="Arial" w:hAnsi="Arial" w:cs="Arial"/>
          <w:color w:val="000000"/>
        </w:rPr>
        <w:t xml:space="preserve">auf  </w:t>
      </w:r>
      <w:proofErr w:type="spellStart"/>
      <w:r w:rsidRPr="00C534E6">
        <w:rPr>
          <w:rStyle w:val="edit"/>
          <w:rFonts w:ascii="Arial" w:hAnsi="Arial" w:cs="Arial"/>
          <w:color w:val="000000"/>
        </w:rPr>
        <w:t>Vetopedia</w:t>
      </w:r>
      <w:proofErr w:type="spellEnd"/>
      <w:proofErr w:type="gramEnd"/>
      <w:r w:rsidRPr="00C534E6">
        <w:rPr>
          <w:rStyle w:val="edit"/>
          <w:rFonts w:ascii="Arial" w:hAnsi="Arial" w:cs="Arial"/>
          <w:color w:val="000000"/>
        </w:rPr>
        <w:t xml:space="preserve"> – Die freie Enzyklopädie der Gegenstimmen [www.kla.tv/42289] hilfreich. Und zwar in die Rubrik Impfschäden [vetopedia.org/de/</w:t>
      </w:r>
      <w:proofErr w:type="spellStart"/>
      <w:r w:rsidRPr="00C534E6">
        <w:rPr>
          <w:rStyle w:val="edit"/>
          <w:rFonts w:ascii="Arial" w:hAnsi="Arial" w:cs="Arial"/>
          <w:color w:val="000000"/>
        </w:rPr>
        <w:t>impfschaden</w:t>
      </w:r>
      <w:proofErr w:type="spellEnd"/>
      <w:r w:rsidRPr="00C534E6">
        <w:rPr>
          <w:rStyle w:val="edit"/>
          <w:rFonts w:ascii="Arial" w:hAnsi="Arial" w:cs="Arial"/>
          <w:color w:val="000000"/>
        </w:rPr>
        <w:t xml:space="preserve">]. </w:t>
      </w:r>
      <w:r w:rsidRPr="00C534E6">
        <w:rPr>
          <w:rStyle w:val="edit"/>
          <w:rFonts w:ascii="Arial" w:hAnsi="Arial" w:cs="Arial"/>
          <w:color w:val="000000"/>
        </w:rPr>
        <w:br/>
      </w:r>
      <w:r w:rsidRPr="00C534E6">
        <w:rPr>
          <w:rStyle w:val="edit"/>
          <w:rFonts w:ascii="Arial" w:hAnsi="Arial" w:cs="Arial"/>
          <w:color w:val="000000"/>
        </w:rPr>
        <w:br/>
        <w:t xml:space="preserve">Und hier gleich noch ein weiteres wichtiges Faktencheck-Tool: Kla.TV-Gründer Ivo Sasek stellte am </w:t>
      </w:r>
      <w:proofErr w:type="gramStart"/>
      <w:r w:rsidRPr="00C534E6">
        <w:rPr>
          <w:rStyle w:val="edit"/>
          <w:rFonts w:ascii="Arial" w:hAnsi="Arial" w:cs="Arial"/>
          <w:color w:val="000000"/>
        </w:rPr>
        <w:t>10.10.2026  [</w:t>
      </w:r>
      <w:proofErr w:type="gramEnd"/>
      <w:r w:rsidRPr="00C534E6">
        <w:rPr>
          <w:rStyle w:val="edit"/>
          <w:rFonts w:ascii="Arial" w:hAnsi="Arial" w:cs="Arial"/>
          <w:color w:val="000000"/>
        </w:rPr>
        <w:t xml:space="preserve">www.kla.tv/42762] die Freie Presseagentur vor [www.fpa.one]. Nach kurzer kostenloser Registrierung stößt man auf ca. 2.000 fundierte Recherchen in 12 Themenrubriken, auch zum Thema Covid19-Impfungen. Bestens geeignet um sich ein </w:t>
      </w:r>
      <w:r w:rsidRPr="00C534E6">
        <w:rPr>
          <w:rStyle w:val="edit"/>
          <w:rFonts w:ascii="Arial" w:hAnsi="Arial" w:cs="Arial"/>
          <w:color w:val="000000"/>
        </w:rPr>
        <w:lastRenderedPageBreak/>
        <w:t>eigenes, von den Leitmedien unabhängiges Bild zu machen.</w:t>
      </w:r>
      <w:r w:rsidRPr="00C534E6">
        <w:rPr>
          <w:rStyle w:val="edit"/>
          <w:rFonts w:ascii="Arial" w:hAnsi="Arial" w:cs="Arial"/>
          <w:color w:val="000000"/>
        </w:rPr>
        <w:br/>
      </w:r>
      <w:r w:rsidRPr="00C534E6">
        <w:rPr>
          <w:rStyle w:val="edit"/>
          <w:rFonts w:ascii="Arial" w:hAnsi="Arial" w:cs="Arial"/>
          <w:color w:val="000000"/>
        </w:rPr>
        <w:br/>
        <w:t>In gleicher Weise kann man sich nun über nahezu jede andere Position des niederländischen Gerichtsprozesses Klarheit verschaffen, einfach wo immer Bedarf besteht. So können Sie sich ein eigenes Bild [www.kla.tv/29658] zur Weltgesundheitsorganisation [www.kla.tv/29599] WHO machen, ob diese wirklich selbstlos die Weltgesundheit im Visier hat. Und Sie können auch Ihr eigenes Bild machen zum WHO</w:t>
      </w:r>
      <w:proofErr w:type="gramStart"/>
      <w:r w:rsidRPr="00C534E6">
        <w:rPr>
          <w:rStyle w:val="edit"/>
          <w:rFonts w:ascii="Arial" w:hAnsi="Arial" w:cs="Arial"/>
          <w:color w:val="000000"/>
        </w:rPr>
        <w:t>-  [</w:t>
      </w:r>
      <w:proofErr w:type="gramEnd"/>
      <w:r w:rsidRPr="00C534E6">
        <w:rPr>
          <w:rStyle w:val="edit"/>
          <w:rFonts w:ascii="Arial" w:hAnsi="Arial" w:cs="Arial"/>
          <w:color w:val="000000"/>
        </w:rPr>
        <w:t xml:space="preserve">www.kla.tv/27161] Mitfinancier Bill  [www.kla.tv/22999] Gates, ob er tatsächlich der unbescholtene Menschenfreund ist, wie sein Verteidiger es vor Gericht darlegt. Weitere Detailbetrachtungen würden den Rahmen dieser Sendung sprengen. Aber Sie als Zuschauer können sich nun mithilfe des kostenlosen Kla.TV-Archivs, </w:t>
      </w:r>
      <w:proofErr w:type="spellStart"/>
      <w:r w:rsidRPr="00C534E6">
        <w:rPr>
          <w:rStyle w:val="edit"/>
          <w:rFonts w:ascii="Arial" w:hAnsi="Arial" w:cs="Arial"/>
          <w:color w:val="000000"/>
        </w:rPr>
        <w:t>Vetopedia</w:t>
      </w:r>
      <w:proofErr w:type="spellEnd"/>
      <w:r w:rsidRPr="00C534E6">
        <w:rPr>
          <w:rStyle w:val="edit"/>
          <w:rFonts w:ascii="Arial" w:hAnsi="Arial" w:cs="Arial"/>
          <w:color w:val="000000"/>
        </w:rPr>
        <w:t xml:space="preserve"> und der Freien Presseagentur zu allen anderen Positionen der klagenden Partei sein eigenes Bild machen. Zu diesem Zweck werden das Kla.TV-Archiv, </w:t>
      </w:r>
      <w:proofErr w:type="spellStart"/>
      <w:r w:rsidRPr="00C534E6">
        <w:rPr>
          <w:rStyle w:val="edit"/>
          <w:rFonts w:ascii="Arial" w:hAnsi="Arial" w:cs="Arial"/>
          <w:color w:val="000000"/>
        </w:rPr>
        <w:t>Vetopedia</w:t>
      </w:r>
      <w:proofErr w:type="spellEnd"/>
      <w:r w:rsidRPr="00C534E6">
        <w:rPr>
          <w:rStyle w:val="edit"/>
          <w:rFonts w:ascii="Arial" w:hAnsi="Arial" w:cs="Arial"/>
          <w:color w:val="000000"/>
        </w:rPr>
        <w:t xml:space="preserve"> und die Freie Presseagentur fortlaufend ergänzt und aktualisiert. Hierzu, d.h. zu diesen Faktencheck-Tools, kann auch jeder </w:t>
      </w:r>
      <w:proofErr w:type="gramStart"/>
      <w:r w:rsidRPr="00C534E6">
        <w:rPr>
          <w:rStyle w:val="edit"/>
          <w:rFonts w:ascii="Arial" w:hAnsi="Arial" w:cs="Arial"/>
          <w:color w:val="000000"/>
        </w:rPr>
        <w:t>ambitionierte  Zuschauer</w:t>
      </w:r>
      <w:proofErr w:type="gramEnd"/>
      <w:r w:rsidRPr="00C534E6">
        <w:rPr>
          <w:rStyle w:val="edit"/>
          <w:rFonts w:ascii="Arial" w:hAnsi="Arial" w:cs="Arial"/>
          <w:color w:val="000000"/>
        </w:rPr>
        <w:t xml:space="preserve"> mit seinen eigenen fundierten Recherchen beitragen. Registrieren Sie sich dazu bei fpa.one und reichen Sie Ihre Meldung ein. [www.fpa.one] Im Prinzip handelt es sich um ein weltweites, organisches Recherchetool-Team, ein gegenseitiges Geben und Nehmen zum gemeinsamen Nutzen und Fortschritt im Kampf für Wahrheit, Frieden und Gerechtigkeit.</w:t>
      </w:r>
      <w:r w:rsidRPr="00C534E6">
        <w:rPr>
          <w:rStyle w:val="edit"/>
          <w:rFonts w:ascii="Arial" w:hAnsi="Arial" w:cs="Arial"/>
          <w:color w:val="000000"/>
        </w:rPr>
        <w:br/>
      </w:r>
      <w:r w:rsidRPr="00C534E6">
        <w:rPr>
          <w:rStyle w:val="edit"/>
          <w:rFonts w:ascii="Arial" w:hAnsi="Arial" w:cs="Arial"/>
          <w:color w:val="000000"/>
        </w:rPr>
        <w:br/>
        <w:t xml:space="preserve">Nun zum Schluss zu der Frage, wie viel Aussicht auf Erfolg die sieben Kläger vor dem niederländischen Gericht haben. Machen Sie sich auch hier Ihr eigenes Bild. In seiner Sendung [www.kla.tv/42762] legt Ivo Sasek dar, wie massiv die Justiz von der Hochgradfreimaurerei unterwandert ist, und zwar von ganz oben an. Sämtliche der vier internationalen Gerichtshöfe sind nachgewiesene Gründungen der Hochgradfreimaurerei. Diese Kaperung der obersten Justiz dient dazu, dass die Verbrechen durch die ebenfalls gekaperten, ganz oben angesiedelten Instanzen [www.kla.tv/40610] wie WHO, UNO, NATO ungesühnt bleiben. Das lässt nichts Gutes ahnen und erklärt auch, warum RA Arno van Kessel, der Hauptverteidiger der sieben Covid19-Impfgeschädigten, eine Woche vor dem ersten Verhandlungstag in seinem eigenen Haus wie ein Schwerverbrecher abgeführt wurde. Monatelang war er in Untersuchungshaft wegen Verdacht der Teilnahme an einer terroristischen Vereinigung. Also die typische Justizkeule, die z.B. auch über Dr. Ronny Weikl geschwungen wurde, so dass ihm der Zutritt als Hauptredner zu einer </w:t>
      </w:r>
      <w:proofErr w:type="gramStart"/>
      <w:r w:rsidRPr="00C534E6">
        <w:rPr>
          <w:rStyle w:val="edit"/>
          <w:rFonts w:ascii="Arial" w:hAnsi="Arial" w:cs="Arial"/>
          <w:color w:val="000000"/>
        </w:rPr>
        <w:t>Anhörung  zum</w:t>
      </w:r>
      <w:proofErr w:type="gramEnd"/>
      <w:r w:rsidRPr="00C534E6">
        <w:rPr>
          <w:rStyle w:val="edit"/>
          <w:rFonts w:ascii="Arial" w:hAnsi="Arial" w:cs="Arial"/>
          <w:color w:val="000000"/>
        </w:rPr>
        <w:t xml:space="preserve"> Thema Masernimpflicht im deutschen Bundestag verweigert wurde [www.kla.tv/42730].</w:t>
      </w:r>
      <w:r w:rsidRPr="00C534E6">
        <w:rPr>
          <w:rStyle w:val="edit"/>
          <w:rFonts w:ascii="Arial" w:hAnsi="Arial" w:cs="Arial"/>
          <w:color w:val="000000"/>
        </w:rPr>
        <w:br/>
        <w:t>Aber was auch immer kommen wird, der Stein ist am Rollen, dass alle Verbrechen und auch jeder Justizmissbrauch sauber und für jeden sichtbar dokumentiert wird. Die Zeit des Versteckspielens und der ungestraften Willkür läuft ab. Durch Ihr aktives Anteilnehmen und Mitwirken können Sie, ja genau Sie, diesen Prozess beschleunigen.</w:t>
      </w:r>
      <w:r w:rsidRPr="00C534E6">
        <w:rPr>
          <w:rStyle w:val="edit"/>
          <w:rFonts w:ascii="Arial" w:hAnsi="Arial" w:cs="Arial"/>
          <w:color w:val="000000"/>
        </w:rPr>
        <w:br/>
      </w:r>
      <w:r w:rsidRPr="00C534E6">
        <w:rPr>
          <w:rStyle w:val="edit"/>
          <w:rFonts w:ascii="Arial" w:hAnsi="Arial" w:cs="Arial"/>
          <w:color w:val="000000"/>
        </w:rPr>
        <w:br/>
        <w:t xml:space="preserve">Kurz noch eines: Das komplette Kla.TV-Archiv lässt sich mit allen ca. 30.000 Videos in einfacher Qualität, allen Suchfunktionen und sämtlichen Sendungstexten auf eine einzige 2 TB-Festplatte herunterladen. Ebenso das Archiv der Freien Presseagentur, das sogar auf einen USB-Stick passt. Nutzen Sie diese Chance für Ihr eigenes unzensiertes offline-Archiv. So bleiben Sie auch in Zukunft Ihr eigener kompetenter </w:t>
      </w:r>
      <w:proofErr w:type="spellStart"/>
      <w:r w:rsidRPr="00C534E6">
        <w:rPr>
          <w:rStyle w:val="edit"/>
          <w:rFonts w:ascii="Arial" w:hAnsi="Arial" w:cs="Arial"/>
          <w:color w:val="000000"/>
        </w:rPr>
        <w:t>Faktenchecker</w:t>
      </w:r>
      <w:proofErr w:type="spellEnd"/>
      <w:r w:rsidRPr="00C534E6">
        <w:rPr>
          <w:rStyle w:val="edit"/>
          <w:rFonts w:ascii="Arial" w:hAnsi="Arial" w:cs="Arial"/>
          <w:color w:val="000000"/>
        </w:rPr>
        <w:t>.</w:t>
      </w:r>
    </w:p>
    <w:p w14:paraId="0B887032" w14:textId="486ECF50" w:rsidR="001168BF" w:rsidRDefault="00E26022" w:rsidP="00E26022">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hm.</w:t>
      </w:r>
    </w:p>
    <w:p w14:paraId="5E1403AE" w14:textId="40DE1F53" w:rsidR="001168BF" w:rsidRDefault="001168BF" w:rsidP="00E26022">
      <w:pPr>
        <w:spacing w:after="160"/>
        <w:rPr>
          <w:rStyle w:val="edit"/>
          <w:rFonts w:ascii="Arial" w:hAnsi="Arial" w:cs="Arial"/>
          <w:b/>
          <w:color w:val="000000"/>
          <w:sz w:val="18"/>
          <w:szCs w:val="18"/>
        </w:rPr>
      </w:pPr>
    </w:p>
    <w:p w14:paraId="24648952" w14:textId="3FF4E448" w:rsidR="001168BF" w:rsidRDefault="001168BF" w:rsidP="00E26022">
      <w:pPr>
        <w:spacing w:after="160"/>
        <w:rPr>
          <w:rStyle w:val="edit"/>
          <w:rFonts w:ascii="Arial" w:hAnsi="Arial" w:cs="Arial"/>
          <w:b/>
          <w:color w:val="000000"/>
          <w:sz w:val="18"/>
          <w:szCs w:val="18"/>
        </w:rPr>
      </w:pPr>
    </w:p>
    <w:p w14:paraId="30E681AA" w14:textId="77777777" w:rsidR="001168BF" w:rsidRDefault="001168BF" w:rsidP="00E26022">
      <w:pPr>
        <w:spacing w:after="160"/>
        <w:rPr>
          <w:rStyle w:val="edit"/>
          <w:rFonts w:ascii="Arial" w:hAnsi="Arial" w:cs="Arial"/>
          <w:b/>
          <w:color w:val="000000"/>
          <w:sz w:val="18"/>
          <w:szCs w:val="18"/>
        </w:rPr>
      </w:pPr>
    </w:p>
    <w:p w14:paraId="2DB92281" w14:textId="77777777" w:rsidR="00141794" w:rsidRPr="00141794" w:rsidRDefault="00141794" w:rsidP="001168BF">
      <w:pPr>
        <w:spacing w:line="200" w:lineRule="auto"/>
        <w:rPr>
          <w:rFonts w:ascii="Inter" w:hAnsi="Inter"/>
          <w:b/>
          <w:bCs/>
          <w:color w:val="1B1D22"/>
          <w:spacing w:val="-2"/>
          <w:sz w:val="23"/>
          <w:szCs w:val="23"/>
          <w:shd w:val="clear" w:color="auto" w:fill="F0F2F5"/>
        </w:rPr>
      </w:pPr>
      <w:r w:rsidRPr="00141794">
        <w:rPr>
          <w:rFonts w:ascii="Inter" w:hAnsi="Inter"/>
          <w:b/>
          <w:bCs/>
          <w:color w:val="1B1D22"/>
          <w:spacing w:val="-2"/>
          <w:sz w:val="23"/>
          <w:szCs w:val="23"/>
          <w:shd w:val="clear" w:color="auto" w:fill="F0F2F5"/>
        </w:rPr>
        <w:lastRenderedPageBreak/>
        <w:t xml:space="preserve">Aufarbeitung von Corona-Impfschäden: Bill Gates, Mark Rutte, Albert </w:t>
      </w:r>
      <w:proofErr w:type="spellStart"/>
      <w:r w:rsidRPr="00141794">
        <w:rPr>
          <w:rFonts w:ascii="Inter" w:hAnsi="Inter"/>
          <w:b/>
          <w:bCs/>
          <w:color w:val="1B1D22"/>
          <w:spacing w:val="-2"/>
          <w:sz w:val="23"/>
          <w:szCs w:val="23"/>
          <w:shd w:val="clear" w:color="auto" w:fill="F0F2F5"/>
        </w:rPr>
        <w:t>Bourla</w:t>
      </w:r>
      <w:proofErr w:type="spellEnd"/>
      <w:r w:rsidRPr="00141794">
        <w:rPr>
          <w:rFonts w:ascii="Inter" w:hAnsi="Inter"/>
          <w:b/>
          <w:bCs/>
          <w:color w:val="1B1D22"/>
          <w:spacing w:val="-2"/>
          <w:sz w:val="23"/>
          <w:szCs w:val="23"/>
          <w:shd w:val="clear" w:color="auto" w:fill="F0F2F5"/>
        </w:rPr>
        <w:t xml:space="preserve"> vor Gericht</w:t>
      </w:r>
    </w:p>
    <w:p w14:paraId="38D72410" w14:textId="627E98CF" w:rsidR="001168BF" w:rsidRDefault="008B0537" w:rsidP="001168BF">
      <w:pPr>
        <w:spacing w:line="200" w:lineRule="auto"/>
      </w:pPr>
      <w:hyperlink r:id="rId10" w:history="1">
        <w:r w:rsidR="001168BF">
          <w:rPr>
            <w:rFonts w:ascii="Arial" w:eastAsia="Arial" w:hAnsi="Arial" w:cs="Arial"/>
            <w:color w:val="0F7BE9"/>
            <w:u w:val="single"/>
          </w:rPr>
          <w:t>www.kla.tv/43037</w:t>
        </w:r>
      </w:hyperlink>
    </w:p>
    <w:p w14:paraId="308F5A19" w14:textId="77777777" w:rsidR="001168BF" w:rsidRDefault="001168BF" w:rsidP="001168BF">
      <w:pPr>
        <w:spacing w:line="200" w:lineRule="auto"/>
      </w:pPr>
    </w:p>
    <w:p w14:paraId="06803439" w14:textId="77777777" w:rsidR="001168BF" w:rsidRDefault="001168BF" w:rsidP="001168BF">
      <w:pPr>
        <w:spacing w:line="200" w:lineRule="auto"/>
        <w:rPr>
          <w:b/>
        </w:rPr>
      </w:pPr>
      <w:proofErr w:type="spellStart"/>
      <w:r>
        <w:rPr>
          <w:rFonts w:ascii="Arial" w:eastAsia="Arial" w:hAnsi="Arial" w:cs="Arial"/>
          <w:b/>
          <w:color w:val="000000"/>
        </w:rPr>
        <w:t>Vetopedia</w:t>
      </w:r>
      <w:proofErr w:type="spellEnd"/>
      <w:r>
        <w:rPr>
          <w:rFonts w:ascii="Arial" w:eastAsia="Arial" w:hAnsi="Arial" w:cs="Arial"/>
          <w:b/>
          <w:color w:val="000000"/>
        </w:rPr>
        <w:t xml:space="preserve"> - Statistik von Impfschäden</w:t>
      </w:r>
    </w:p>
    <w:p w14:paraId="7F601897" w14:textId="77777777" w:rsidR="001168BF" w:rsidRDefault="008B0537" w:rsidP="001168BF">
      <w:pPr>
        <w:spacing w:line="200" w:lineRule="auto"/>
      </w:pPr>
      <w:hyperlink r:id="rId11" w:history="1">
        <w:r w:rsidR="001168BF">
          <w:rPr>
            <w:rFonts w:ascii="Arial" w:eastAsia="Arial" w:hAnsi="Arial" w:cs="Arial"/>
            <w:color w:val="0F7BE9"/>
            <w:u w:val="single"/>
          </w:rPr>
          <w:t>www.vetopedia.org/de/impfschaden</w:t>
        </w:r>
      </w:hyperlink>
    </w:p>
    <w:p w14:paraId="249C474D" w14:textId="77777777" w:rsidR="001168BF" w:rsidRDefault="001168BF" w:rsidP="001168BF">
      <w:pPr>
        <w:spacing w:line="200" w:lineRule="auto"/>
        <w:rPr>
          <w:b/>
        </w:rPr>
      </w:pPr>
    </w:p>
    <w:p w14:paraId="1A6824EC" w14:textId="77777777" w:rsidR="001168BF" w:rsidRDefault="001168BF" w:rsidP="001168BF">
      <w:pPr>
        <w:spacing w:line="200" w:lineRule="auto"/>
        <w:rPr>
          <w:b/>
        </w:rPr>
      </w:pPr>
      <w:r>
        <w:rPr>
          <w:rFonts w:ascii="Arial" w:eastAsia="Arial" w:hAnsi="Arial" w:cs="Arial"/>
          <w:b/>
        </w:rPr>
        <w:t>Studien &amp; Fachartikel zu Corona-Impfschäden</w:t>
      </w:r>
    </w:p>
    <w:p w14:paraId="285D444F" w14:textId="77777777" w:rsidR="001168BF" w:rsidRDefault="008B0537" w:rsidP="001168BF">
      <w:pPr>
        <w:spacing w:line="200" w:lineRule="auto"/>
      </w:pPr>
      <w:hyperlink r:id="rId12" w:history="1">
        <w:r w:rsidR="001168BF">
          <w:rPr>
            <w:rFonts w:ascii="Arial" w:eastAsia="Arial" w:hAnsi="Arial" w:cs="Arial"/>
            <w:color w:val="0F7BE9"/>
            <w:u w:val="single"/>
          </w:rPr>
          <w:t>www.vetopedia.org/de/impfstudien</w:t>
        </w:r>
      </w:hyperlink>
    </w:p>
    <w:p w14:paraId="1D12449F" w14:textId="77777777" w:rsidR="001168BF" w:rsidRDefault="001168BF" w:rsidP="001168BF">
      <w:pPr>
        <w:spacing w:line="200" w:lineRule="auto"/>
        <w:rPr>
          <w:b/>
        </w:rPr>
      </w:pPr>
    </w:p>
    <w:p w14:paraId="60DF4AE5" w14:textId="77777777" w:rsidR="001168BF" w:rsidRDefault="001168BF" w:rsidP="001168BF">
      <w:pPr>
        <w:spacing w:line="200" w:lineRule="auto"/>
        <w:rPr>
          <w:b/>
        </w:rPr>
      </w:pPr>
      <w:r>
        <w:rPr>
          <w:rFonts w:ascii="Arial" w:eastAsia="Arial" w:hAnsi="Arial" w:cs="Arial"/>
          <w:b/>
        </w:rPr>
        <w:t>Dokumentierte Fälle von Justizversagen</w:t>
      </w:r>
    </w:p>
    <w:p w14:paraId="5031E1FF" w14:textId="714929CD" w:rsidR="001168BF" w:rsidRPr="00C534E6" w:rsidRDefault="008B0537" w:rsidP="001168BF">
      <w:pPr>
        <w:spacing w:after="160"/>
        <w:rPr>
          <w:rStyle w:val="edit"/>
          <w:rFonts w:ascii="Arial" w:hAnsi="Arial" w:cs="Arial"/>
          <w:b/>
          <w:color w:val="000000"/>
          <w:sz w:val="18"/>
          <w:szCs w:val="18"/>
        </w:rPr>
      </w:pPr>
      <w:hyperlink r:id="rId13" w:history="1">
        <w:r w:rsidR="001168BF">
          <w:rPr>
            <w:rFonts w:ascii="Arial" w:eastAsia="Arial" w:hAnsi="Arial" w:cs="Arial"/>
            <w:color w:val="0F7BE9"/>
            <w:u w:val="single"/>
          </w:rPr>
          <w:t>www.vetopedia.org/de/justizversagen</w:t>
        </w:r>
      </w:hyperlink>
    </w:p>
    <w:p w14:paraId="30E7370F" w14:textId="77777777"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14:paraId="3137F8A4" w14:textId="77777777" w:rsidR="00F202F1" w:rsidRPr="00C534E6" w:rsidRDefault="00F202F1" w:rsidP="00C534E6">
      <w:pPr>
        <w:spacing w:after="160"/>
        <w:rPr>
          <w:rStyle w:val="edit"/>
          <w:rFonts w:ascii="Arial" w:hAnsi="Arial" w:cs="Arial"/>
          <w:color w:val="000000"/>
          <w:szCs w:val="18"/>
        </w:rPr>
      </w:pPr>
      <w:r w:rsidRPr="002B28C8">
        <w:t>Gates &amp; Co vor Gericht: Müssen sie am Ende in den Knast?</w:t>
      </w:r>
      <w:r w:rsidR="00621814">
        <w:br/>
      </w:r>
      <w:hyperlink r:id="rId14" w:history="1">
        <w:r w:rsidRPr="00F24C6F">
          <w:rPr>
            <w:rStyle w:val="Hyperlink"/>
            <w:sz w:val="18"/>
          </w:rPr>
          <w:t>https://auf1.tv/stefan-magnet-auf1/gates-co-vor-gericht-muessen-sie-am-ende-in-den-knast</w:t>
        </w:r>
      </w:hyperlink>
      <w:r w:rsidR="00621814">
        <w:br/>
      </w:r>
      <w:r w:rsidR="00621814">
        <w:br/>
      </w:r>
      <w:r w:rsidRPr="002B28C8">
        <w:t>Eine wegweisende Zivilklage in den Niederlanden</w:t>
      </w:r>
      <w:r w:rsidR="00621814">
        <w:br/>
      </w:r>
      <w:hyperlink r:id="rId15" w:history="1">
        <w:r w:rsidRPr="00F24C6F">
          <w:rPr>
            <w:rStyle w:val="Hyperlink"/>
            <w:sz w:val="18"/>
          </w:rPr>
          <w:t>https://thenetherlandscase.com/</w:t>
        </w:r>
      </w:hyperlink>
      <w:r w:rsidR="00621814">
        <w:br/>
      </w:r>
      <w:r w:rsidRPr="002B28C8">
        <w:t xml:space="preserve">The Narrative on Trial Live Stream       </w:t>
      </w:r>
      <w:r w:rsidR="00621814">
        <w:br/>
      </w:r>
      <w:hyperlink r:id="rId16" w:history="1">
        <w:r w:rsidRPr="00F24C6F">
          <w:rPr>
            <w:rStyle w:val="Hyperlink"/>
            <w:sz w:val="18"/>
          </w:rPr>
          <w:t>https://www.youtube.com/watch?v=dhZgqykLuzg</w:t>
        </w:r>
      </w:hyperlink>
      <w:r w:rsidR="00621814">
        <w:br/>
      </w:r>
      <w:r w:rsidR="00621814">
        <w:br/>
      </w:r>
      <w:r w:rsidRPr="002B28C8">
        <w:t>Freie Presseagentur FPA</w:t>
      </w:r>
      <w:r w:rsidR="00621814">
        <w:br/>
      </w:r>
      <w:hyperlink r:id="rId17" w:history="1">
        <w:r w:rsidRPr="00F24C6F">
          <w:rPr>
            <w:rStyle w:val="Hyperlink"/>
            <w:sz w:val="18"/>
          </w:rPr>
          <w:t>www.fpa.one/login</w:t>
        </w:r>
      </w:hyperlink>
      <w:r w:rsidR="00621814">
        <w:br/>
      </w:r>
      <w:r w:rsidR="00621814">
        <w:br/>
      </w:r>
      <w:r w:rsidRPr="002B28C8">
        <w:t>Vetopedia</w:t>
      </w:r>
      <w:r w:rsidR="00621814">
        <w:br/>
      </w:r>
      <w:hyperlink r:id="rId18" w:history="1">
        <w:r w:rsidRPr="00F24C6F">
          <w:rPr>
            <w:rStyle w:val="Hyperlink"/>
            <w:sz w:val="18"/>
          </w:rPr>
          <w:t>https://vetopedia.org/de/startpage</w:t>
        </w:r>
      </w:hyperlink>
    </w:p>
    <w:p w14:paraId="4B4A7C47"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lastRenderedPageBreak/>
        <w:t>Das könnte Sie auch interessieren:</w:t>
      </w:r>
    </w:p>
    <w:p w14:paraId="038E7B53" w14:textId="77777777" w:rsidR="00C534E6" w:rsidRPr="00C534E6" w:rsidRDefault="00C534E6" w:rsidP="00C534E6">
      <w:pPr>
        <w:keepLines/>
        <w:spacing w:after="160"/>
        <w:rPr>
          <w:rFonts w:ascii="Arial" w:hAnsi="Arial" w:cs="Arial"/>
          <w:sz w:val="18"/>
          <w:szCs w:val="18"/>
        </w:rPr>
      </w:pPr>
      <w:r w:rsidRPr="002B28C8">
        <w:t xml:space="preserve">#JustizGesetze - Justiz &amp; Gesetze - </w:t>
      </w:r>
      <w:hyperlink r:id="rId19" w:history="1">
        <w:r w:rsidRPr="00F24C6F">
          <w:rPr>
            <w:rStyle w:val="Hyperlink"/>
          </w:rPr>
          <w:t>www.kla.tv/JustizGesetze</w:t>
        </w:r>
      </w:hyperlink>
      <w:r w:rsidR="00621814">
        <w:br/>
      </w:r>
      <w:r w:rsidR="00621814">
        <w:br/>
      </w:r>
      <w:r w:rsidRPr="002B28C8">
        <w:t xml:space="preserve">#Niederlande - </w:t>
      </w:r>
      <w:hyperlink r:id="rId20" w:history="1">
        <w:r w:rsidRPr="00F24C6F">
          <w:rPr>
            <w:rStyle w:val="Hyperlink"/>
          </w:rPr>
          <w:t>www.kla.tv/Niederlande</w:t>
        </w:r>
      </w:hyperlink>
      <w:r w:rsidR="00621814">
        <w:br/>
      </w:r>
      <w:r w:rsidR="00621814">
        <w:br/>
      </w:r>
      <w:r w:rsidRPr="002B28C8">
        <w:t xml:space="preserve">#BillGates - Bill Gates - </w:t>
      </w:r>
      <w:hyperlink r:id="rId21" w:history="1">
        <w:r w:rsidRPr="00F24C6F">
          <w:rPr>
            <w:rStyle w:val="Hyperlink"/>
          </w:rPr>
          <w:t>www.kla.tv/BillGates</w:t>
        </w:r>
      </w:hyperlink>
      <w:r w:rsidR="00621814">
        <w:br/>
      </w:r>
      <w:r w:rsidR="00621814">
        <w:br/>
      </w:r>
      <w:r w:rsidRPr="002B28C8">
        <w:t xml:space="preserve">#MarkRutte - Mark Rutte - </w:t>
      </w:r>
      <w:hyperlink r:id="rId22" w:history="1">
        <w:r w:rsidRPr="00F24C6F">
          <w:rPr>
            <w:rStyle w:val="Hyperlink"/>
          </w:rPr>
          <w:t>www.kla.tv/MarkRutte</w:t>
        </w:r>
      </w:hyperlink>
      <w:r w:rsidR="00621814">
        <w:br/>
      </w:r>
      <w:r w:rsidR="00621814">
        <w:br/>
      </w:r>
      <w:r w:rsidRPr="002B28C8">
        <w:t xml:space="preserve">#AlbertBourla - Albert Bourla - </w:t>
      </w:r>
      <w:hyperlink r:id="rId23" w:history="1">
        <w:r w:rsidRPr="00F24C6F">
          <w:rPr>
            <w:rStyle w:val="Hyperlink"/>
          </w:rPr>
          <w:t>www.kla.tv/AlbertBourla</w:t>
        </w:r>
      </w:hyperlink>
      <w:r w:rsidR="00621814">
        <w:br/>
      </w:r>
      <w:r w:rsidR="00621814">
        <w:br/>
      </w:r>
      <w:r w:rsidRPr="002B28C8">
        <w:t xml:space="preserve">#PeterStassen - Peter Stassen - </w:t>
      </w:r>
      <w:hyperlink r:id="rId24" w:history="1">
        <w:r w:rsidRPr="00F24C6F">
          <w:rPr>
            <w:rStyle w:val="Hyperlink"/>
          </w:rPr>
          <w:t>www.kla.tv/PeterStassen</w:t>
        </w:r>
      </w:hyperlink>
      <w:r w:rsidR="00621814">
        <w:br/>
      </w:r>
      <w:r w:rsidR="00621814">
        <w:br/>
      </w:r>
      <w:r w:rsidRPr="002B28C8">
        <w:t xml:space="preserve">#Medienkommentar - </w:t>
      </w:r>
      <w:hyperlink r:id="rId25" w:history="1">
        <w:r w:rsidRPr="00F24C6F">
          <w:rPr>
            <w:rStyle w:val="Hyperlink"/>
          </w:rPr>
          <w:t>www.kla.tv/Medienkommentare</w:t>
        </w:r>
      </w:hyperlink>
      <w:r w:rsidR="00621814">
        <w:br/>
      </w:r>
      <w:r w:rsidR="00621814">
        <w:br/>
      </w:r>
      <w:r w:rsidRPr="002B28C8">
        <w:t xml:space="preserve">#mRNA - </w:t>
      </w:r>
      <w:hyperlink r:id="rId26" w:history="1">
        <w:r w:rsidRPr="00F24C6F">
          <w:rPr>
            <w:rStyle w:val="Hyperlink"/>
          </w:rPr>
          <w:t>www.kla.tv/mRNA</w:t>
        </w:r>
      </w:hyperlink>
      <w:r w:rsidR="00621814">
        <w:br/>
      </w:r>
      <w:r w:rsidR="00621814">
        <w:br/>
      </w:r>
      <w:r w:rsidRPr="002B28C8">
        <w:t xml:space="preserve">#GreatReset - </w:t>
      </w:r>
      <w:hyperlink r:id="rId27" w:history="1">
        <w:r w:rsidRPr="00F24C6F">
          <w:rPr>
            <w:rStyle w:val="Hyperlink"/>
          </w:rPr>
          <w:t>www.kla.tv/GreatReset</w:t>
        </w:r>
      </w:hyperlink>
    </w:p>
    <w:p w14:paraId="0C1DD63A"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46EC50BE" wp14:editId="72E2736B">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6FB035F3" w14:textId="77777777" w:rsidR="00FF4982" w:rsidRPr="009779AD" w:rsidRDefault="00FF4982" w:rsidP="00FF4982">
      <w:pPr>
        <w:pStyle w:val="Listenabsatz"/>
        <w:keepNext/>
        <w:keepLines/>
        <w:numPr>
          <w:ilvl w:val="0"/>
          <w:numId w:val="1"/>
        </w:numPr>
        <w:ind w:left="714" w:hanging="357"/>
      </w:pPr>
      <w:r>
        <w:t>was die Medien nicht verschweigen sollten ...</w:t>
      </w:r>
    </w:p>
    <w:p w14:paraId="5612A509" w14:textId="77777777" w:rsidR="00FF4982" w:rsidRPr="009779AD" w:rsidRDefault="00FF4982" w:rsidP="00FF4982">
      <w:pPr>
        <w:pStyle w:val="Listenabsatz"/>
        <w:keepNext/>
        <w:keepLines/>
        <w:numPr>
          <w:ilvl w:val="0"/>
          <w:numId w:val="1"/>
        </w:numPr>
        <w:ind w:left="714" w:hanging="357"/>
      </w:pPr>
      <w:r>
        <w:t>wenig Gehörtes vom Volk, für das Volk ...</w:t>
      </w:r>
    </w:p>
    <w:p w14:paraId="24522A8E"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30" w:history="1">
        <w:r w:rsidR="001D6477" w:rsidRPr="001D6477">
          <w:rPr>
            <w:rStyle w:val="Hyperlink"/>
          </w:rPr>
          <w:t>www.kla.tv</w:t>
        </w:r>
      </w:hyperlink>
    </w:p>
    <w:p w14:paraId="7F374CB8" w14:textId="77777777" w:rsidR="00FF4982" w:rsidRPr="001D6477" w:rsidRDefault="00FF4982" w:rsidP="001D6477">
      <w:pPr>
        <w:keepNext/>
        <w:keepLines/>
        <w:ind w:firstLine="357"/>
      </w:pPr>
      <w:r w:rsidRPr="001D6477">
        <w:t>Dranbleiben lohnt sich!</w:t>
      </w:r>
    </w:p>
    <w:p w14:paraId="07872576"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31" w:history="1">
        <w:r w:rsidRPr="001D6477">
          <w:rPr>
            <w:rStyle w:val="Hyperlink"/>
            <w:b/>
          </w:rPr>
          <w:t>www.kla.tv/abo</w:t>
        </w:r>
      </w:hyperlink>
    </w:p>
    <w:p w14:paraId="66B4C1A8"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3F764729"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3794D6C6"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32" w:history="1">
        <w:r w:rsidR="00C60E18" w:rsidRPr="006C4827">
          <w:rPr>
            <w:rStyle w:val="Hyperlink"/>
            <w:b/>
          </w:rPr>
          <w:t>www.kla.tv/vernetzung</w:t>
        </w:r>
      </w:hyperlink>
    </w:p>
    <w:p w14:paraId="64002C77"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33" w:history="1">
        <w:r w:rsidRPr="006C4827">
          <w:rPr>
            <w:rStyle w:val="Hyperlink"/>
            <w:sz w:val="18"/>
          </w:rPr>
          <w:t>Standard-Kla.TV-Lizenz</w:t>
        </w:r>
      </w:hyperlink>
    </w:p>
    <w:p w14:paraId="75B6B675"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34" w:history="1">
        <w:r w:rsidR="00C60E18" w:rsidRPr="006C4827">
          <w:rPr>
            <w:rStyle w:val="Hyperlink"/>
            <w:sz w:val="12"/>
          </w:rPr>
          <w:t>www.kla.tv/licence</w:t>
        </w:r>
      </w:hyperlink>
    </w:p>
    <w:sectPr w:rsidR="00C60E18" w:rsidRPr="00C60E18">
      <w:headerReference w:type="default" r:id="rId35"/>
      <w:footerReference w:type="default" r:id="rId3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01F57" w14:textId="77777777" w:rsidR="008B0537" w:rsidRDefault="008B0537" w:rsidP="00F33FD6">
      <w:pPr>
        <w:spacing w:after="0" w:line="240" w:lineRule="auto"/>
      </w:pPr>
      <w:r>
        <w:separator/>
      </w:r>
    </w:p>
  </w:endnote>
  <w:endnote w:type="continuationSeparator" w:id="0">
    <w:p w14:paraId="4F6F337A" w14:textId="77777777" w:rsidR="008B0537" w:rsidRDefault="008B0537"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ter">
    <w:panose1 w:val="020B0502030000000004"/>
    <w:charset w:val="00"/>
    <w:family w:val="swiss"/>
    <w:pitch w:val="variable"/>
    <w:sig w:usb0="E00002FF" w:usb1="1200A1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15534" w14:textId="77777777" w:rsidR="00F33FD6" w:rsidRPr="00F33FD6" w:rsidRDefault="00F33FD6" w:rsidP="00F33FD6">
    <w:pPr>
      <w:pStyle w:val="Fuzeile"/>
      <w:pBdr>
        <w:top w:val="single" w:sz="6" w:space="3" w:color="365F91" w:themeColor="accent1" w:themeShade="BF"/>
      </w:pBdr>
      <w:rPr>
        <w:sz w:val="18"/>
      </w:rPr>
    </w:pPr>
    <w:r>
      <w:rPr>
        <w:noProof/>
        <w:sz w:val="18"/>
      </w:rPr>
      <w:t xml:space="preserve">Kla.TV-Faktencheck: Gates &amp; Co. vor Gericht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98076" w14:textId="77777777" w:rsidR="008B0537" w:rsidRDefault="008B0537" w:rsidP="00F33FD6">
      <w:pPr>
        <w:spacing w:after="0" w:line="240" w:lineRule="auto"/>
      </w:pPr>
      <w:r>
        <w:separator/>
      </w:r>
    </w:p>
  </w:footnote>
  <w:footnote w:type="continuationSeparator" w:id="0">
    <w:p w14:paraId="5477B94C" w14:textId="77777777" w:rsidR="008B0537" w:rsidRDefault="008B0537"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3F94869B" w14:textId="77777777" w:rsidTr="00FE2F5D">
      <w:tc>
        <w:tcPr>
          <w:tcW w:w="7717" w:type="dxa"/>
          <w:tcBorders>
            <w:left w:val="nil"/>
            <w:bottom w:val="single" w:sz="8" w:space="0" w:color="365F91" w:themeColor="accent1" w:themeShade="BF"/>
          </w:tcBorders>
        </w:tcPr>
        <w:p w14:paraId="4EE507A3"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www.kla.tv/43159</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06.11.2026</w:t>
          </w:r>
        </w:p>
        <w:p w14:paraId="4362C7B7" w14:textId="77777777" w:rsidR="00F33FD6" w:rsidRPr="00B9284F" w:rsidRDefault="00F33FD6" w:rsidP="00FE2F5D">
          <w:pPr>
            <w:pStyle w:val="Kopfzeile"/>
            <w:rPr>
              <w:rFonts w:ascii="Arial" w:hAnsi="Arial" w:cs="Arial"/>
              <w:sz w:val="18"/>
            </w:rPr>
          </w:pPr>
        </w:p>
      </w:tc>
    </w:tr>
  </w:tbl>
  <w:p w14:paraId="3FFCBAF4"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2E6A832B" wp14:editId="4736CF47">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FD6"/>
    <w:rsid w:val="000023E9"/>
    <w:rsid w:val="0002317D"/>
    <w:rsid w:val="00101F75"/>
    <w:rsid w:val="001168BF"/>
    <w:rsid w:val="00141794"/>
    <w:rsid w:val="001D6477"/>
    <w:rsid w:val="00253EA5"/>
    <w:rsid w:val="00397567"/>
    <w:rsid w:val="003C19C9"/>
    <w:rsid w:val="00503FFA"/>
    <w:rsid w:val="00621814"/>
    <w:rsid w:val="00627ADC"/>
    <w:rsid w:val="006C4827"/>
    <w:rsid w:val="007C459E"/>
    <w:rsid w:val="008B0537"/>
    <w:rsid w:val="00A05C56"/>
    <w:rsid w:val="00A71903"/>
    <w:rsid w:val="00AE2B81"/>
    <w:rsid w:val="00B43309"/>
    <w:rsid w:val="00B9284F"/>
    <w:rsid w:val="00C205D1"/>
    <w:rsid w:val="00C534E6"/>
    <w:rsid w:val="00C60E18"/>
    <w:rsid w:val="00CB20A5"/>
    <w:rsid w:val="00D2736E"/>
    <w:rsid w:val="00E26022"/>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D9583"/>
  <w15:docId w15:val="{9D9C0AE0-D604-4DCA-B87A-7384C8A23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etopedia.org/de/justizversagen" TargetMode="External"/><Relationship Id="rId18" Type="http://schemas.openxmlformats.org/officeDocument/2006/relationships/hyperlink" Target="https://vetopedia.org/de/startpage" TargetMode="External"/><Relationship Id="rId26" Type="http://schemas.openxmlformats.org/officeDocument/2006/relationships/hyperlink" Target="https://www.kla.tv/mRNA" TargetMode="External"/><Relationship Id="rId21" Type="http://schemas.openxmlformats.org/officeDocument/2006/relationships/hyperlink" Target="https://www.kla.tv/BillGates" TargetMode="External"/><Relationship Id="rId34" Type="http://schemas.openxmlformats.org/officeDocument/2006/relationships/hyperlink" Target="https://www.kla.tv/licence" TargetMode="External"/><Relationship Id="rId7" Type="http://schemas.openxmlformats.org/officeDocument/2006/relationships/hyperlink" Target="https://www.kla.tv/43159" TargetMode="External"/><Relationship Id="rId12" Type="http://schemas.openxmlformats.org/officeDocument/2006/relationships/hyperlink" Target="http://www.vetopedia.org/de/impfstudien" TargetMode="External"/><Relationship Id="rId17" Type="http://schemas.openxmlformats.org/officeDocument/2006/relationships/hyperlink" Target="https://www.fpa.one/login" TargetMode="External"/><Relationship Id="rId25" Type="http://schemas.openxmlformats.org/officeDocument/2006/relationships/hyperlink" Target="https://www.kla.tv/Medienkommentare" TargetMode="External"/><Relationship Id="rId33" Type="http://schemas.openxmlformats.org/officeDocument/2006/relationships/hyperlink" Target="https://www.kla.tv/licence"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youtube.com/watch?v=dhZgqykLuzg" TargetMode="External"/><Relationship Id="rId20" Type="http://schemas.openxmlformats.org/officeDocument/2006/relationships/hyperlink" Target="https://www.kla.tv/Niederlande" TargetMode="External"/><Relationship Id="rId29" Type="http://schemas.openxmlformats.org/officeDocument/2006/relationships/image" Target="media/image3.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etopedia.org/de/impfschaden" TargetMode="External"/><Relationship Id="rId24" Type="http://schemas.openxmlformats.org/officeDocument/2006/relationships/hyperlink" Target="https://www.kla.tv/PeterStassen" TargetMode="External"/><Relationship Id="rId32" Type="http://schemas.openxmlformats.org/officeDocument/2006/relationships/hyperlink" Target="https://www.kla.tv/vernetzung"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henetherlandscase.com/" TargetMode="External"/><Relationship Id="rId23" Type="http://schemas.openxmlformats.org/officeDocument/2006/relationships/hyperlink" Target="https://www.kla.tv/AlbertBourla" TargetMode="External"/><Relationship Id="rId28" Type="http://schemas.openxmlformats.org/officeDocument/2006/relationships/hyperlink" Target="https://www.kla.tv" TargetMode="External"/><Relationship Id="rId36" Type="http://schemas.openxmlformats.org/officeDocument/2006/relationships/footer" Target="footer1.xml"/><Relationship Id="rId10" Type="http://schemas.openxmlformats.org/officeDocument/2006/relationships/hyperlink" Target="http://www.kla.tv/43037" TargetMode="External"/><Relationship Id="rId19" Type="http://schemas.openxmlformats.org/officeDocument/2006/relationships/hyperlink" Target="https://www.kla.tv/JustizGesetze" TargetMode="External"/><Relationship Id="rId31" Type="http://schemas.openxmlformats.org/officeDocument/2006/relationships/hyperlink" Target="https://www.kla.tv/abo"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auf1.tv/stefan-magnet-auf1/gates-co-vor-gericht-muessen-sie-am-ende-in-den-knast" TargetMode="External"/><Relationship Id="rId22" Type="http://schemas.openxmlformats.org/officeDocument/2006/relationships/hyperlink" Target="https://www.kla.tv/MarkRutte" TargetMode="External"/><Relationship Id="rId27" Type="http://schemas.openxmlformats.org/officeDocument/2006/relationships/hyperlink" Target="https://www.kla.tv/GreatReset" TargetMode="External"/><Relationship Id="rId30" Type="http://schemas.openxmlformats.org/officeDocument/2006/relationships/hyperlink" Target="https://www.kla.tv" TargetMode="External"/><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159"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5123</Words>
  <Characters>32282</Characters>
  <Application>Microsoft Office Word</Application>
  <DocSecurity>0</DocSecurity>
  <Lines>269</Lines>
  <Paragraphs>74</Paragraphs>
  <ScaleCrop>false</ScaleCrop>
  <HeadingPairs>
    <vt:vector size="4" baseType="variant">
      <vt:variant>
        <vt:lpstr>Titel</vt:lpstr>
      </vt:variant>
      <vt:variant>
        <vt:i4>1</vt:i4>
      </vt:variant>
      <vt:variant>
        <vt:lpstr>Kla.TV-Faktencheck: Gates &amp; Co. vor Gericht</vt:lpstr>
      </vt:variant>
      <vt:variant>
        <vt:i4>1</vt:i4>
      </vt:variant>
    </vt:vector>
  </HeadingPairs>
  <TitlesOfParts>
    <vt:vector size="2" baseType="lpstr">
      <vt:lpstr>Kla.TV-Faktencheck: Gates &amp; Co. vor Gericht</vt:lpstr>
      <vt:lpstr/>
    </vt:vector>
  </TitlesOfParts>
  <Company>KLA.TV</Company>
  <LinksUpToDate>false</LinksUpToDate>
  <CharactersWithSpaces>37331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Kla.TV-Faktencheck: Gates &amp; Co. vor Gericht</dc:title>
  <dc:creator>hm; Kla.tv DocGen 2.1.0.2</dc:creator>
  <cp:keywords>JustizGesetze; Niederlande; BillGates; MarkRutte; AlbertBourla; PeterStassen; Medienkommentar; mRNA; GreatReset</cp:keywords>
  <dc:description>Medienkommentar, 19m41s</dc:description>
  <cp:lastModifiedBy>BSH ELEKTRO</cp:lastModifiedBy>
  <cp:revision>4</cp:revision>
  <dcterms:created xsi:type="dcterms:W3CDTF">2026-11-06T18:45:00Z</dcterms:created>
  <dcterms:modified xsi:type="dcterms:W3CDTF">2026-11-06T20:03:00Z</dcterms:modified>
  <cp:category>Bildung &amp; Erziehung; Justiz, Gesetze</cp:category>
  <dc:language>de</dc:language>
</cp:coreProperties>
</file>