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56DBB"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44BA9C8" wp14:editId="45BD438F">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786F5D7F"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08D59FFE" wp14:editId="14A56E5D">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Kla.TV-factcheck: Gates &amp; Co voor de rechter</w:t>
      </w:r>
    </w:p>
    <w:p w14:paraId="6362C4AD" w14:textId="77777777" w:rsidR="00A71903" w:rsidRPr="00C534E6" w:rsidRDefault="00A71903" w:rsidP="00FB4E4D">
      <w:pPr>
        <w:widowControl w:val="0"/>
        <w:spacing w:after="160"/>
        <w:rPr>
          <w:rStyle w:val="edit"/>
          <w:rFonts w:ascii="Arial" w:hAnsi="Arial" w:cs="Arial"/>
          <w:b/>
          <w:color w:val="000000"/>
        </w:rPr>
      </w:pPr>
      <w:r w:rsidRPr="00C534E6">
        <w:rPr>
          <w:rStyle w:val="edit"/>
          <w:rFonts w:ascii="Arial" w:hAnsi="Arial" w:cs="Arial"/>
          <w:b/>
          <w:color w:val="000000"/>
        </w:rPr>
        <w:t>Sensationele civiele rechtszaak in Nederland: voor het eerst staan hooggeplaatste coronaverantwoordelijken voor de rechter. Zeven eisers eisen van Bill Gates, Mark Rutte, Albert Bourla en de Nederlandse staat schadevergoeding voor de schade die zij hebben geleden door het Covid-19-mRNA-vaccin en leggen een enorme hoeveelheid bewijsmateriaal voor. Maar hoe steekhoudend is dit bewijs? En maakt de rechtszaak überhaupt kans op succes voor de eisers?</w:t>
      </w:r>
    </w:p>
    <w:p w14:paraId="6E882DF7" w14:textId="77777777" w:rsidR="00FB4E4D" w:rsidRPr="00FB4E4D" w:rsidRDefault="00FB4E4D" w:rsidP="00FB4E4D">
      <w:pPr>
        <w:spacing w:after="0" w:line="240" w:lineRule="auto"/>
        <w:jc w:val="both"/>
        <w:rPr>
          <w:rFonts w:ascii="Arial" w:eastAsia="MS Mincho" w:hAnsi="Arial" w:cs="Arial"/>
          <w:sz w:val="24"/>
          <w:szCs w:val="24"/>
          <w:lang w:eastAsia="en-US"/>
        </w:rPr>
      </w:pPr>
      <w:r w:rsidRPr="00FB4E4D">
        <w:rPr>
          <w:rFonts w:ascii="Arial" w:eastAsia="MS Mincho" w:hAnsi="Arial" w:cs="Arial"/>
          <w:b/>
          <w:bCs/>
          <w:sz w:val="24"/>
          <w:szCs w:val="24"/>
          <w:lang w:eastAsia="en-US"/>
        </w:rPr>
        <w:t>Presentatrice:</w:t>
      </w:r>
      <w:r w:rsidRPr="00FB4E4D">
        <w:rPr>
          <w:rFonts w:ascii="Arial" w:eastAsia="MS Mincho" w:hAnsi="Arial" w:cs="Arial"/>
          <w:sz w:val="24"/>
          <w:szCs w:val="24"/>
          <w:lang w:eastAsia="en-US"/>
        </w:rPr>
        <w:t xml:space="preserve"> Een civiele rechtszaak in Nederland zorgt voor veel ophef op sociale media, terwijl alle toonaangevende media deze zaak grotendeels negeren. De zittingsdag werd overschaduwd door talrijke tekortkomingen. Zo begon de zitting met grote vertraging, werden er bij deze openbare hoorzitting slechts enkele toeschouwers toegelaten in de rechtszaal en werden deze onderworpen aan strenge controles. Dat trekt de aandacht. Daarom willen we deze zaak in deze uitzending onderwerpen aan een Kla.TV-feitencheck. Waar gaat het om? </w:t>
      </w:r>
    </w:p>
    <w:p w14:paraId="79585A62" w14:textId="77777777" w:rsidR="00FB4E4D" w:rsidRPr="00FB4E4D" w:rsidRDefault="00FB4E4D" w:rsidP="00FB4E4D">
      <w:pPr>
        <w:spacing w:after="0" w:line="240" w:lineRule="auto"/>
        <w:rPr>
          <w:rFonts w:ascii="Arial" w:eastAsia="MS Mincho" w:hAnsi="Arial" w:cs="Arial"/>
          <w:sz w:val="24"/>
          <w:szCs w:val="24"/>
          <w:lang w:eastAsia="en-US"/>
        </w:rPr>
      </w:pPr>
    </w:p>
    <w:p w14:paraId="4D9052F8" w14:textId="77777777" w:rsidR="00FB4E4D" w:rsidRPr="00FB4E4D" w:rsidRDefault="00FB4E4D" w:rsidP="00FB4E4D">
      <w:pPr>
        <w:spacing w:after="0" w:line="240" w:lineRule="auto"/>
        <w:jc w:val="both"/>
        <w:rPr>
          <w:rFonts w:ascii="Arial" w:eastAsia="MS Mincho" w:hAnsi="Arial" w:cs="Arial"/>
          <w:sz w:val="24"/>
          <w:szCs w:val="24"/>
          <w:lang w:eastAsia="en-US"/>
        </w:rPr>
      </w:pPr>
      <w:r w:rsidRPr="00FB4E4D">
        <w:rPr>
          <w:rFonts w:ascii="Arial" w:eastAsia="MS Mincho" w:hAnsi="Arial" w:cs="Arial"/>
          <w:sz w:val="24"/>
          <w:szCs w:val="24"/>
          <w:lang w:eastAsia="en-US"/>
        </w:rPr>
        <w:t xml:space="preserve">Zeven Nederlandse staatsburgers eisen in een civiele procedure in Nederland schadevergoeding van WHO-lobbyist Bill Gates, NAVO-secretaris-generaal Mark Rutte, Pfizer-topman Albert Bourla, de Nederlandse staat en andere verantwoordelijken, in totaal 17 gedaagden, voor de schade die zij hebben geleden als gevolg van de zogenaamde Covid-19-vaccinatie. De eisers stellen dat zij door de Nederlandse staat, door vaccinproducent Pfizer en door de Wereldgezondheidsorganisatie zijn misleid. Volgens advocaat Peter Stassen hebben zij zich daarom laten vaccineren en hebben zij hierdoor enorme schade opgelopen. Tot tien dagen voor de zitting wilde de rechter de deskundigen van de eisers niet toelaten. Pas na internationale druk werd deze toelating verleend. Ook dat doet de alarmbellen rinkelen en nodigt uit om nader te kijken. Want het gaat de zeven eisers niet alleen om het vergoeden van hun schade, maar veeleer om het aan het licht brengen van een wereldwijde misdaad tegen de gehele mensheid, die schuilgaat achter de begrippen Great Reset en Agenda 2030. Hierbij speelden het als pandemie geënsceneerde Covid-19-project en de, volgens de eisers, als vaccinaties vermomde mRNA-biowapens een belangrijke sleutelrol. </w:t>
      </w:r>
    </w:p>
    <w:p w14:paraId="34CBC731" w14:textId="77777777" w:rsidR="00FB4E4D" w:rsidRPr="00FB4E4D" w:rsidRDefault="00FB4E4D" w:rsidP="00FB4E4D">
      <w:pPr>
        <w:spacing w:after="0" w:line="240" w:lineRule="auto"/>
        <w:rPr>
          <w:rFonts w:ascii="Arial" w:eastAsia="MS Mincho" w:hAnsi="Arial" w:cs="Arial"/>
          <w:sz w:val="24"/>
          <w:szCs w:val="24"/>
          <w:lang w:eastAsia="en-US"/>
        </w:rPr>
      </w:pPr>
    </w:p>
    <w:p w14:paraId="08A56724"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De advocaten van de verdediging noemden daarentegen de Covid-19-vaccinaties veilig en doeltreffend, hun cliënten onberispelijke mensenvrienden in dienst van de mensheid en de WHO in dienst van de wereldgezondheid. Dit is in het kort een samenvatting van de standpunten die op 22 oktober 2026 door advocaat Peter Stassen namens de eisers en door de advocaten van de verdediging naar voren zijn gebracht. Hierover werd uitgebreid verslag gedaan in de uitzending “verwerkingsproces van corona-vaccinatieschade: Bill Gates, Mark Rutte, Albert Bourla voor de rechter”</w:t>
      </w:r>
      <w:r w:rsidRPr="00FB4E4D">
        <w:rPr>
          <w:rFonts w:ascii="Arial" w:eastAsia="MS Mincho" w:hAnsi="Arial" w:cs="Arial"/>
          <w:b/>
          <w:bCs/>
          <w:sz w:val="28"/>
          <w:szCs w:val="28"/>
          <w:highlight w:val="yellow"/>
          <w:lang w:eastAsia="en-US"/>
        </w:rPr>
        <w:t>*</w:t>
      </w:r>
      <w:r w:rsidRPr="00FB4E4D">
        <w:rPr>
          <w:rFonts w:ascii="Arial" w:eastAsia="MS Mincho" w:hAnsi="Arial" w:cs="Arial"/>
          <w:b/>
          <w:bCs/>
          <w:sz w:val="28"/>
          <w:szCs w:val="28"/>
          <w:highlight w:val="yellow"/>
          <w:vertAlign w:val="superscript"/>
          <w:lang w:eastAsia="en-US"/>
        </w:rPr>
        <w:t>1</w:t>
      </w:r>
      <w:r w:rsidRPr="00FB4E4D">
        <w:rPr>
          <w:rFonts w:ascii="Arial" w:eastAsia="MS Mincho" w:hAnsi="Arial" w:cs="Arial"/>
          <w:sz w:val="24"/>
          <w:szCs w:val="24"/>
          <w:lang w:eastAsia="en-US"/>
        </w:rPr>
        <w:t xml:space="preserve">. </w:t>
      </w:r>
    </w:p>
    <w:p w14:paraId="4C72765E" w14:textId="77777777" w:rsidR="00FB4E4D" w:rsidRPr="00FB4E4D" w:rsidRDefault="00FB4E4D" w:rsidP="00FB4E4D">
      <w:pPr>
        <w:spacing w:after="0" w:line="240" w:lineRule="auto"/>
        <w:rPr>
          <w:rFonts w:ascii="Arial" w:eastAsia="MS Mincho" w:hAnsi="Arial" w:cs="Arial"/>
          <w:sz w:val="24"/>
          <w:szCs w:val="24"/>
          <w:lang w:eastAsia="en-US"/>
        </w:rPr>
      </w:pPr>
    </w:p>
    <w:p w14:paraId="5E33C705"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Als aanvulling hierop volgen hier exclusief enkele zeer veelzeggende fragmenten uit het pleidooi van advocaat Stassen, zoals hij die op 22 oktober 2026 aan de </w:t>
      </w:r>
      <w:r w:rsidRPr="00FB4E4D">
        <w:rPr>
          <w:rFonts w:ascii="Arial" w:eastAsia="MS Mincho" w:hAnsi="Arial" w:cs="Arial"/>
          <w:sz w:val="24"/>
          <w:szCs w:val="24"/>
          <w:lang w:eastAsia="en-US"/>
        </w:rPr>
        <w:lastRenderedPageBreak/>
        <w:t>rechtbank heeft voorgelezen. Het volledige pleidooi vindt u als bijlage onderaan deze uitzending.</w:t>
      </w:r>
    </w:p>
    <w:p w14:paraId="0366E09D" w14:textId="77777777" w:rsidR="00FB4E4D" w:rsidRPr="00FB4E4D" w:rsidRDefault="00FB4E4D" w:rsidP="00FB4E4D">
      <w:pPr>
        <w:spacing w:after="0" w:line="240" w:lineRule="auto"/>
        <w:rPr>
          <w:rFonts w:ascii="Arial" w:eastAsia="MS Mincho" w:hAnsi="Arial" w:cs="Arial"/>
          <w:sz w:val="24"/>
          <w:szCs w:val="24"/>
          <w:lang w:eastAsia="en-US"/>
        </w:rPr>
      </w:pPr>
    </w:p>
    <w:p w14:paraId="1CC399B0" w14:textId="77777777" w:rsidR="00FB4E4D" w:rsidRPr="00FB4E4D" w:rsidRDefault="00FB4E4D" w:rsidP="00FB4E4D">
      <w:pPr>
        <w:spacing w:after="0" w:line="240" w:lineRule="auto"/>
        <w:rPr>
          <w:rFonts w:ascii="Arial" w:eastAsia="MS Mincho" w:hAnsi="Arial" w:cs="Arial"/>
          <w:sz w:val="24"/>
          <w:szCs w:val="24"/>
          <w:lang w:eastAsia="en-US"/>
        </w:rPr>
      </w:pPr>
    </w:p>
    <w:p w14:paraId="16EBC6B0"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Rechtbank Noord-Nederland, afdeling Leeuwarden</w:t>
      </w:r>
    </w:p>
    <w:p w14:paraId="6E3207EE"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C.M. Telman, T.P. Hoekstra en P. van Eijk</w:t>
      </w:r>
    </w:p>
    <w:p w14:paraId="106725EE"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Zitting: 22 oktober 2026</w:t>
      </w:r>
    </w:p>
    <w:p w14:paraId="6026E7A9"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Dossiernummer: C/17/190788</w:t>
      </w:r>
    </w:p>
    <w:p w14:paraId="4F92342E"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Zaaknummer: 23/172</w:t>
      </w:r>
    </w:p>
    <w:p w14:paraId="36E8B73B"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PS/D100607</w:t>
      </w:r>
    </w:p>
    <w:p w14:paraId="18CA2934" w14:textId="77777777" w:rsidR="00FB4E4D" w:rsidRPr="00FB4E4D" w:rsidRDefault="00FB4E4D" w:rsidP="00FB4E4D">
      <w:pPr>
        <w:spacing w:after="0" w:line="240" w:lineRule="auto"/>
        <w:rPr>
          <w:rFonts w:ascii="Arial" w:eastAsia="MS Mincho" w:hAnsi="Arial" w:cs="Arial"/>
          <w:sz w:val="24"/>
          <w:szCs w:val="24"/>
          <w:lang w:eastAsia="en-US"/>
        </w:rPr>
      </w:pPr>
    </w:p>
    <w:p w14:paraId="1E9B7068"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b/>
          <w:bCs/>
          <w:sz w:val="24"/>
          <w:szCs w:val="24"/>
          <w:lang w:eastAsia="en-US"/>
        </w:rPr>
        <w:t>VERPLICHTINGEN IN HET KADER VAN DE MONDELINGE ZITTING</w:t>
      </w:r>
    </w:p>
    <w:p w14:paraId="4C340851" w14:textId="77777777" w:rsidR="00FB4E4D" w:rsidRPr="00FB4E4D" w:rsidRDefault="00FB4E4D" w:rsidP="00FB4E4D">
      <w:pPr>
        <w:spacing w:after="0" w:line="240" w:lineRule="auto"/>
        <w:rPr>
          <w:rFonts w:ascii="Arial" w:eastAsia="MS Mincho" w:hAnsi="Arial" w:cs="Arial"/>
          <w:sz w:val="24"/>
          <w:szCs w:val="24"/>
          <w:lang w:eastAsia="en-US"/>
        </w:rPr>
      </w:pPr>
    </w:p>
    <w:p w14:paraId="032FF0A8"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b/>
          <w:bCs/>
          <w:sz w:val="24"/>
          <w:szCs w:val="24"/>
          <w:lang w:eastAsia="en-US"/>
        </w:rPr>
        <w:t>betreffende:</w:t>
      </w:r>
    </w:p>
    <w:p w14:paraId="61301FB7"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Zeven eisers die last hebben van Covid-19-vaccinaties</w:t>
      </w:r>
    </w:p>
    <w:p w14:paraId="0E3DA2A7"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Advocaat: de heer P.W.H. Stassen</w:t>
      </w:r>
    </w:p>
    <w:p w14:paraId="6D958BC0" w14:textId="77777777" w:rsidR="00FB4E4D" w:rsidRPr="00FB4E4D" w:rsidRDefault="00FB4E4D" w:rsidP="00FB4E4D">
      <w:pPr>
        <w:spacing w:after="0" w:line="240" w:lineRule="auto"/>
        <w:rPr>
          <w:rFonts w:ascii="Arial" w:eastAsia="MS Mincho" w:hAnsi="Arial" w:cs="Arial"/>
          <w:sz w:val="24"/>
          <w:szCs w:val="24"/>
          <w:lang w:eastAsia="en-US"/>
        </w:rPr>
      </w:pPr>
    </w:p>
    <w:p w14:paraId="1D1F2F9A"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b/>
          <w:bCs/>
          <w:sz w:val="24"/>
          <w:szCs w:val="24"/>
          <w:lang w:eastAsia="en-US"/>
        </w:rPr>
        <w:t>tegen:</w:t>
      </w:r>
    </w:p>
    <w:p w14:paraId="5071DB52"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(overheidsfunctionarissen)</w:t>
      </w:r>
    </w:p>
    <w:p w14:paraId="3AF7B15B"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1. De heer EVERHARDUS ITE HOFSTRA</w:t>
      </w:r>
    </w:p>
    <w:p w14:paraId="4B5BBE5C"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2. De heer JAAP TAMINO VAN DISSEL</w:t>
      </w:r>
    </w:p>
    <w:p w14:paraId="19A2A225"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3. Mevrouw MARIA PETRONELLA GERARDA KOOPMANS</w:t>
      </w:r>
    </w:p>
    <w:p w14:paraId="0F332D4D"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4. De heer MARK RUTTE</w:t>
      </w:r>
    </w:p>
    <w:p w14:paraId="395D9DDE"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5. Mevrouw SIGRID AGNES MARIA KAAG</w:t>
      </w:r>
    </w:p>
    <w:p w14:paraId="577E1EA5"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6. De heer HUGO MATTHEÜS DE JONGE</w:t>
      </w:r>
    </w:p>
    <w:p w14:paraId="1C6A8758"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7. De heer ERNST JOHAN KUIPERS</w:t>
      </w:r>
    </w:p>
    <w:p w14:paraId="3DD707EC"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8. De heer DIEDERIK ANTONIUS MARIA PAULUS JOHANNES GOMMERS</w:t>
      </w:r>
    </w:p>
    <w:p w14:paraId="7D57B11D"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9. De heer WOPKE BASTIAAN HOEKSTRA</w:t>
      </w:r>
    </w:p>
    <w:p w14:paraId="28329135"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10. Mevrouw CORNELIA VAN NIEUWENHUIZEN</w:t>
      </w:r>
    </w:p>
    <w:p w14:paraId="36F978D8"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Advocaten: de heer R.W. Veldhuis en de heer M.E.A. Möhring</w:t>
      </w:r>
    </w:p>
    <w:p w14:paraId="1B9DC11A" w14:textId="77777777" w:rsidR="00FB4E4D" w:rsidRPr="00FB4E4D" w:rsidRDefault="00FB4E4D" w:rsidP="00FB4E4D">
      <w:pPr>
        <w:spacing w:after="0" w:line="240" w:lineRule="auto"/>
        <w:rPr>
          <w:rFonts w:ascii="Arial" w:eastAsia="MS Mincho" w:hAnsi="Arial" w:cs="Arial"/>
          <w:sz w:val="24"/>
          <w:szCs w:val="24"/>
          <w:lang w:eastAsia="en-US"/>
        </w:rPr>
      </w:pPr>
    </w:p>
    <w:p w14:paraId="0E05B2A1"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(Farmaceutische industrie)</w:t>
      </w:r>
    </w:p>
    <w:p w14:paraId="0BA2761A"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11. De heer ALBERT BOURLA</w:t>
      </w:r>
    </w:p>
    <w:p w14:paraId="72996BFB"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Advocaat: D. C. Roessingh, LL.B.</w:t>
      </w:r>
    </w:p>
    <w:p w14:paraId="02D0604B" w14:textId="77777777" w:rsidR="00FB4E4D" w:rsidRPr="00FB4E4D" w:rsidRDefault="00FB4E4D" w:rsidP="00FB4E4D">
      <w:pPr>
        <w:spacing w:after="0" w:line="240" w:lineRule="auto"/>
        <w:rPr>
          <w:rFonts w:ascii="Arial" w:eastAsia="MS Mincho" w:hAnsi="Arial" w:cs="Arial"/>
          <w:sz w:val="24"/>
          <w:szCs w:val="24"/>
          <w:lang w:eastAsia="en-US"/>
        </w:rPr>
      </w:pPr>
    </w:p>
    <w:p w14:paraId="0F0AC423" w14:textId="77777777" w:rsidR="00FB4E4D" w:rsidRPr="00FB4E4D" w:rsidRDefault="00FB4E4D" w:rsidP="00FB4E4D">
      <w:pPr>
        <w:spacing w:after="0" w:line="240" w:lineRule="auto"/>
        <w:rPr>
          <w:rFonts w:ascii="Arial" w:eastAsia="MS Mincho" w:hAnsi="Arial" w:cs="Arial"/>
          <w:sz w:val="24"/>
          <w:szCs w:val="24"/>
          <w:lang w:val="fr-BE" w:eastAsia="en-US"/>
        </w:rPr>
      </w:pPr>
      <w:r w:rsidRPr="00FB4E4D">
        <w:rPr>
          <w:rFonts w:ascii="Arial" w:eastAsia="MS Mincho" w:hAnsi="Arial" w:cs="Arial"/>
          <w:sz w:val="24"/>
          <w:szCs w:val="24"/>
          <w:lang w:val="fr-BE" w:eastAsia="en-US"/>
        </w:rPr>
        <w:t>(</w:t>
      </w:r>
      <w:proofErr w:type="spellStart"/>
      <w:r w:rsidRPr="00FB4E4D">
        <w:rPr>
          <w:rFonts w:ascii="Arial" w:eastAsia="MS Mincho" w:hAnsi="Arial" w:cs="Arial"/>
          <w:sz w:val="24"/>
          <w:szCs w:val="24"/>
          <w:lang w:val="fr-BE" w:eastAsia="en-US"/>
        </w:rPr>
        <w:t>Massamedia</w:t>
      </w:r>
      <w:proofErr w:type="spellEnd"/>
      <w:r w:rsidRPr="00FB4E4D">
        <w:rPr>
          <w:rFonts w:ascii="Arial" w:eastAsia="MS Mincho" w:hAnsi="Arial" w:cs="Arial"/>
          <w:sz w:val="24"/>
          <w:szCs w:val="24"/>
          <w:lang w:val="fr-BE" w:eastAsia="en-US"/>
        </w:rPr>
        <w:t>)</w:t>
      </w:r>
    </w:p>
    <w:p w14:paraId="2B13309C" w14:textId="77777777" w:rsidR="00FB4E4D" w:rsidRPr="00FB4E4D" w:rsidRDefault="00FB4E4D" w:rsidP="00FB4E4D">
      <w:pPr>
        <w:spacing w:after="0" w:line="240" w:lineRule="auto"/>
        <w:rPr>
          <w:rFonts w:ascii="Arial" w:eastAsia="MS Mincho" w:hAnsi="Arial" w:cs="Arial"/>
          <w:sz w:val="24"/>
          <w:szCs w:val="24"/>
          <w:lang w:val="fr-BE" w:eastAsia="en-US"/>
        </w:rPr>
      </w:pPr>
      <w:r w:rsidRPr="00FB4E4D">
        <w:rPr>
          <w:rFonts w:ascii="Arial" w:eastAsia="MS Mincho" w:hAnsi="Arial" w:cs="Arial"/>
          <w:sz w:val="24"/>
          <w:szCs w:val="24"/>
          <w:lang w:val="fr-BE" w:eastAsia="en-US"/>
        </w:rPr>
        <w:t xml:space="preserve">12. </w:t>
      </w:r>
      <w:proofErr w:type="spellStart"/>
      <w:r w:rsidRPr="00FB4E4D">
        <w:rPr>
          <w:rFonts w:ascii="Arial" w:eastAsia="MS Mincho" w:hAnsi="Arial" w:cs="Arial"/>
          <w:sz w:val="24"/>
          <w:szCs w:val="24"/>
          <w:lang w:val="fr-BE" w:eastAsia="en-US"/>
        </w:rPr>
        <w:t>Mevrouw</w:t>
      </w:r>
      <w:proofErr w:type="spellEnd"/>
      <w:r w:rsidRPr="00FB4E4D">
        <w:rPr>
          <w:rFonts w:ascii="Arial" w:eastAsia="MS Mincho" w:hAnsi="Arial" w:cs="Arial"/>
          <w:sz w:val="24"/>
          <w:szCs w:val="24"/>
          <w:lang w:val="fr-BE" w:eastAsia="en-US"/>
        </w:rPr>
        <w:t xml:space="preserve"> GISELLE JACQUELINE MARIE-THÉRÈSE VAN CANN</w:t>
      </w:r>
    </w:p>
    <w:p w14:paraId="1A3C9C80"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13. De heer PAUL JANSEN</w:t>
      </w:r>
    </w:p>
    <w:p w14:paraId="224CAD73"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Advocaat: de heer A. </w:t>
      </w:r>
      <w:proofErr w:type="spellStart"/>
      <w:r w:rsidRPr="00FB4E4D">
        <w:rPr>
          <w:rFonts w:ascii="Arial" w:eastAsia="MS Mincho" w:hAnsi="Arial" w:cs="Arial"/>
          <w:sz w:val="24"/>
          <w:szCs w:val="24"/>
          <w:lang w:eastAsia="en-US"/>
        </w:rPr>
        <w:t>Bekema</w:t>
      </w:r>
      <w:proofErr w:type="spellEnd"/>
    </w:p>
    <w:p w14:paraId="72A6CB2C" w14:textId="77777777" w:rsidR="00FB4E4D" w:rsidRPr="00FB4E4D" w:rsidRDefault="00FB4E4D" w:rsidP="00FB4E4D">
      <w:pPr>
        <w:spacing w:after="0" w:line="240" w:lineRule="auto"/>
        <w:rPr>
          <w:rFonts w:ascii="Arial" w:eastAsia="MS Mincho" w:hAnsi="Arial" w:cs="Arial"/>
          <w:sz w:val="24"/>
          <w:szCs w:val="24"/>
          <w:lang w:eastAsia="en-US"/>
        </w:rPr>
      </w:pPr>
    </w:p>
    <w:p w14:paraId="03CD523F"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(Niet-gouvernementele organisatie (NGO, WEF))</w:t>
      </w:r>
    </w:p>
    <w:p w14:paraId="76D8E6B7"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14. De heer FEIKE SIJBESMA</w:t>
      </w:r>
    </w:p>
    <w:p w14:paraId="7A1804A5"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Advocaten: R.W. Veldhuis, LL.B., en M.E.A. Möhring, LL.B.</w:t>
      </w:r>
    </w:p>
    <w:p w14:paraId="06772C0D" w14:textId="77777777" w:rsidR="00FB4E4D" w:rsidRPr="00FB4E4D" w:rsidRDefault="00FB4E4D" w:rsidP="00FB4E4D">
      <w:pPr>
        <w:spacing w:after="0" w:line="240" w:lineRule="auto"/>
        <w:rPr>
          <w:rFonts w:ascii="Arial" w:eastAsia="MS Mincho" w:hAnsi="Arial" w:cs="Arial"/>
          <w:sz w:val="24"/>
          <w:szCs w:val="24"/>
          <w:lang w:val="en-US" w:eastAsia="en-US"/>
        </w:rPr>
      </w:pPr>
      <w:r w:rsidRPr="00FB4E4D">
        <w:rPr>
          <w:rFonts w:ascii="Arial" w:eastAsia="MS Mincho" w:hAnsi="Arial" w:cs="Arial"/>
          <w:sz w:val="24"/>
          <w:szCs w:val="24"/>
          <w:lang w:val="en-US" w:eastAsia="en-US"/>
        </w:rPr>
        <w:t>15. De heer WILLIAM HENRY BILL GATES III</w:t>
      </w:r>
    </w:p>
    <w:p w14:paraId="24E196D0"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Advocaat: W.H. Heemskerk, LL.B.</w:t>
      </w:r>
    </w:p>
    <w:p w14:paraId="7D6363DA" w14:textId="77777777" w:rsidR="00FB4E4D" w:rsidRPr="00FB4E4D" w:rsidRDefault="00FB4E4D" w:rsidP="00FB4E4D">
      <w:pPr>
        <w:spacing w:after="0" w:line="240" w:lineRule="auto"/>
        <w:rPr>
          <w:rFonts w:ascii="Arial" w:eastAsia="MS Mincho" w:hAnsi="Arial" w:cs="Arial"/>
          <w:sz w:val="24"/>
          <w:szCs w:val="24"/>
          <w:lang w:eastAsia="en-US"/>
        </w:rPr>
      </w:pPr>
    </w:p>
    <w:p w14:paraId="68FAAE89"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(quasi-overheidsinstantie)</w:t>
      </w:r>
    </w:p>
    <w:p w14:paraId="74069FD9"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16. Mevrouw AGNES CATHARINA VAN DER VOORT-KANT</w:t>
      </w:r>
    </w:p>
    <w:p w14:paraId="3D2F3F1E"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Advocaat: de heer A.H. Ekker</w:t>
      </w:r>
    </w:p>
    <w:p w14:paraId="58954254" w14:textId="77777777" w:rsidR="00FB4E4D" w:rsidRPr="00FB4E4D" w:rsidRDefault="00FB4E4D" w:rsidP="00FB4E4D">
      <w:pPr>
        <w:spacing w:after="0" w:line="240" w:lineRule="auto"/>
        <w:rPr>
          <w:rFonts w:ascii="Arial" w:eastAsia="MS Mincho" w:hAnsi="Arial" w:cs="Arial"/>
          <w:sz w:val="24"/>
          <w:szCs w:val="24"/>
          <w:lang w:eastAsia="en-US"/>
        </w:rPr>
      </w:pPr>
    </w:p>
    <w:p w14:paraId="711E87F3"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(publieke sector)</w:t>
      </w:r>
    </w:p>
    <w:p w14:paraId="3B5263A6"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lastRenderedPageBreak/>
        <w:t>17. DE STAAT DER NIEDERLANDEN, een publiekrechtelijke rechtspersoon gevestigd te Den Haag („de Staat“) en met statutaire zetel te Korte Voorhout 8, Den Haag (2511 CB);</w:t>
      </w:r>
    </w:p>
    <w:p w14:paraId="62C5A035"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Advocaten: R.W. Veldhuis, LL.M., en M.E.A. Möhring, LL.M.</w:t>
      </w:r>
    </w:p>
    <w:p w14:paraId="52A00757" w14:textId="77777777" w:rsidR="00FB4E4D" w:rsidRPr="00FB4E4D" w:rsidRDefault="00FB4E4D" w:rsidP="00FB4E4D">
      <w:pPr>
        <w:spacing w:after="0" w:line="240" w:lineRule="auto"/>
        <w:rPr>
          <w:rFonts w:ascii="Arial" w:eastAsia="MS Mincho" w:hAnsi="Arial" w:cs="Arial"/>
          <w:sz w:val="24"/>
          <w:szCs w:val="24"/>
          <w:lang w:eastAsia="en-US"/>
        </w:rPr>
      </w:pPr>
    </w:p>
    <w:p w14:paraId="604678A2"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Edelachtbaren</w:t>
      </w:r>
    </w:p>
    <w:p w14:paraId="0A8ECB80"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1. Covid-19 is geen ziekte, maar een project. Dit project staat bekend als Covid-19: The Great Reset. De gedaagden zijn de uitvoerders van dit project. Hun onrechtmatige handelingen en nalatigheden hebben ertoe geleid dat mijn cliënten op misleidende wijze zijn bedrogen, met als gevolg dat zij een Covid-19-injectie hebben gekregen. </w:t>
      </w:r>
    </w:p>
    <w:p w14:paraId="2321AF84"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Mijn cliënten verzoeken uw rechtbank in de eerste plaats deze onrechtmatige handelingen en nalatigheden te erkennen door middel van een door uw rechtbank te doen uitspraak.</w:t>
      </w:r>
    </w:p>
    <w:p w14:paraId="5E570F67" w14:textId="77777777" w:rsidR="00FB4E4D" w:rsidRPr="00FB4E4D" w:rsidRDefault="00FB4E4D" w:rsidP="00FB4E4D">
      <w:pPr>
        <w:spacing w:after="0" w:line="240" w:lineRule="auto"/>
        <w:rPr>
          <w:rFonts w:ascii="Arial" w:eastAsia="MS Mincho" w:hAnsi="Arial" w:cs="Arial"/>
          <w:sz w:val="24"/>
          <w:szCs w:val="24"/>
          <w:lang w:eastAsia="en-US"/>
        </w:rPr>
      </w:pPr>
    </w:p>
    <w:p w14:paraId="4CF6C1F3"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2. Covid-19-injecties zijn dodelijk of op zijn minst uiterst schadelijk voor de gezondheid en vruchtbaarheid van mensen. Deze injecties zijn een biologisch wapen of op zijn minst niet van een dergelijk te onderscheiden. Het wereldwijde gebruik van dit biologische wapen kan alleen plaatsvinden door middel van een wijdverbreide onrechtmatige misleiding van het publiek.</w:t>
      </w:r>
    </w:p>
    <w:p w14:paraId="317B77D2"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Deze misleiding gaat zo ver dat zij kan worden aangeduid als een „voorkeursrealiteit”.</w:t>
      </w:r>
    </w:p>
    <w:p w14:paraId="68B08662"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De gedaagden zijn de uitvoerders van het project „Covid-19: The Great Reset” en maken zich schuldig aan deze misleiding; zij worden derhalve in deze procedure zowel collectief als individueel gedagvaard.</w:t>
      </w:r>
    </w:p>
    <w:p w14:paraId="5720484C" w14:textId="77777777" w:rsidR="00FB4E4D" w:rsidRPr="00FB4E4D" w:rsidRDefault="00FB4E4D" w:rsidP="00FB4E4D">
      <w:pPr>
        <w:spacing w:after="0" w:line="240" w:lineRule="auto"/>
        <w:rPr>
          <w:rFonts w:ascii="Arial" w:eastAsia="MS Mincho" w:hAnsi="Arial" w:cs="Arial"/>
          <w:sz w:val="24"/>
          <w:szCs w:val="24"/>
          <w:lang w:eastAsia="en-US"/>
        </w:rPr>
      </w:pPr>
    </w:p>
    <w:p w14:paraId="0C827EA1"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3. De gedaagden betwisten op alle mogelijke manieren de fundamentele bewering van de eisers dat Covid-19 geen ziekte is, maar een project. Zij voeren aan dat het gelijknamige boek, *Covid-19: The Great Reset*, niets meer is dan de visie van de auteurs. Zij betwisten bovendien de fundamentele bewering van eisers dat de Covid-19-injecties een biologisch wapen vormen of op zijn minst niet van een dergelijk te onderscheiden zijn, en beweren dat de Covid-19-injecties een „veilig en effectief vaccin“ zijn tegen de zogenaamd nieuwe en dodelijke ziekte Covid-19.</w:t>
      </w:r>
    </w:p>
    <w:p w14:paraId="05409300" w14:textId="77777777" w:rsidR="00FB4E4D" w:rsidRPr="00FB4E4D" w:rsidRDefault="00FB4E4D" w:rsidP="00FB4E4D">
      <w:pPr>
        <w:spacing w:after="0" w:line="240" w:lineRule="auto"/>
        <w:rPr>
          <w:rFonts w:ascii="Arial" w:eastAsia="MS Mincho" w:hAnsi="Arial" w:cs="Arial"/>
          <w:sz w:val="24"/>
          <w:szCs w:val="24"/>
          <w:lang w:eastAsia="en-US"/>
        </w:rPr>
      </w:pPr>
    </w:p>
    <w:p w14:paraId="1954166F"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4. Het verweer van de gedaagden, dat op deze twee betwistingen berust, luidt dat de eisers gevaarlijke complottheorieën verspreiden en dat de gedaagden hiervoor niet verantwoordelijk kunnen worden gehouden. Deze door de gedaagden aangevoerde verweren kunnen niet worden aanvaard. Ik zal dit toelichten.</w:t>
      </w:r>
    </w:p>
    <w:p w14:paraId="49ED52FA" w14:textId="77777777" w:rsidR="00FB4E4D" w:rsidRPr="00FB4E4D" w:rsidRDefault="00FB4E4D" w:rsidP="00FB4E4D">
      <w:pPr>
        <w:spacing w:after="0" w:line="240" w:lineRule="auto"/>
        <w:rPr>
          <w:rFonts w:ascii="Arial" w:eastAsia="MS Mincho" w:hAnsi="Arial" w:cs="Arial"/>
          <w:sz w:val="24"/>
          <w:szCs w:val="24"/>
          <w:lang w:eastAsia="en-US"/>
        </w:rPr>
      </w:pPr>
    </w:p>
    <w:p w14:paraId="30951291"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5. Zoals in bijlage 34, heb ik de uitnodiging van 3 juni 2020 voor de Twin Summit van het World Economic Forum ingediend. Daarin lezen we het volgende over wat Klaus Schwab zelf heeft gezegd:</w:t>
      </w:r>
    </w:p>
    <w:p w14:paraId="61F62508"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 „</w:t>
      </w:r>
      <w:r w:rsidRPr="00FB4E4D">
        <w:rPr>
          <w:rFonts w:ascii="Arial" w:eastAsia="MS Mincho" w:hAnsi="Arial" w:cs="Arial"/>
          <w:i/>
          <w:iCs/>
          <w:sz w:val="24"/>
          <w:szCs w:val="24"/>
          <w:lang w:eastAsia="en-US"/>
        </w:rPr>
        <w:t>The Great Reset” is een verbintenis om als dringende zaak samen te werken om de basis te leggen voor een economisch en sociaal systeem dat leidt tot een rechtvaardigere, duurzamere en veerkrachtigere toekomst.</w:t>
      </w:r>
    </w:p>
    <w:p w14:paraId="3AF79460"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 </w:t>
      </w:r>
      <w:r w:rsidRPr="00FB4E4D">
        <w:rPr>
          <w:rFonts w:ascii="Arial" w:eastAsia="MS Mincho" w:hAnsi="Arial" w:cs="Arial"/>
          <w:i/>
          <w:iCs/>
          <w:sz w:val="24"/>
          <w:szCs w:val="24"/>
          <w:lang w:eastAsia="en-US"/>
        </w:rPr>
        <w:t>Dit vereist een nieuw maatschappelijk contract dat is gebaseerd op menselijke waardigheid en sociale rechtvaardigheid, en waarin sociale vooruitgang niet achterblijft bij de economische ontwikkeling.</w:t>
      </w:r>
    </w:p>
    <w:p w14:paraId="4703F301"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 </w:t>
      </w:r>
      <w:r w:rsidRPr="00FB4E4D">
        <w:rPr>
          <w:rFonts w:ascii="Arial" w:eastAsia="MS Mincho" w:hAnsi="Arial" w:cs="Arial"/>
          <w:i/>
          <w:iCs/>
          <w:sz w:val="24"/>
          <w:szCs w:val="24"/>
          <w:lang w:eastAsia="en-US"/>
        </w:rPr>
        <w:t>De wereldwijde gezondheidscrisis heeft langdurige breuklijnen in onze economieën en samenlevingen blootgelegd en een sociale crisis veroorzaakt die dringend vraagt om fatsoenlijke, zinvolle banen.</w:t>
      </w:r>
    </w:p>
    <w:p w14:paraId="7D8E35D1"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lastRenderedPageBreak/>
        <w:t xml:space="preserve">• </w:t>
      </w:r>
      <w:r w:rsidRPr="00FB4E4D">
        <w:rPr>
          <w:rFonts w:ascii="Arial" w:eastAsia="MS Mincho" w:hAnsi="Arial" w:cs="Arial"/>
          <w:i/>
          <w:iCs/>
          <w:sz w:val="24"/>
          <w:szCs w:val="24"/>
          <w:lang w:eastAsia="en-US"/>
        </w:rPr>
        <w:t>De top vindt plaats in een hybride vorm – zowel fysiek als virtueel – en brengt vooraanstaande wereldleiders uit de politiek en het bedrijfsleven in Davos in contact met een wereldwijd netwerk van diverse belanghebbenden in 400 steden over de hele wereld, voor een toekomstgerichte dialoog die wordt aangestuurd door de jongere generatie.</w:t>
      </w:r>
    </w:p>
    <w:p w14:paraId="53B38591"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 </w:t>
      </w:r>
      <w:r w:rsidRPr="00FB4E4D">
        <w:rPr>
          <w:rFonts w:ascii="Arial" w:eastAsia="MS Mincho" w:hAnsi="Arial" w:cs="Arial"/>
          <w:i/>
          <w:iCs/>
          <w:sz w:val="24"/>
          <w:szCs w:val="24"/>
          <w:lang w:eastAsia="en-US"/>
        </w:rPr>
        <w:t>De aankondiging van „The Great Reset“ vindt vandaag om 14.30 uur (Midden-Europese zomertijd) plaats door Zijne Koninklijke Hoogheid de Prins van Wales en Klaus Schwab tijdens een virtuele bijeenkomst.</w:t>
      </w:r>
    </w:p>
    <w:p w14:paraId="2917E238"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6. Bij The Great Reset gaat het dus niet om een boek, maar om toonaangevende wereldleiders uit de politiek en het bedrijfsleven die zich „verbinden“ – dat wil zeggen, een belofte afleggen om naar een doel toe te werken. Dit doel is een nieuw maatschappelijk contract of, met andere woorden, een nieuwe wereldorde.</w:t>
      </w:r>
    </w:p>
    <w:p w14:paraId="144E5051" w14:textId="77777777" w:rsidR="00FB4E4D" w:rsidRPr="00FB4E4D" w:rsidRDefault="00FB4E4D" w:rsidP="00FB4E4D">
      <w:pPr>
        <w:spacing w:after="0" w:line="240" w:lineRule="auto"/>
        <w:rPr>
          <w:rFonts w:ascii="Arial" w:eastAsia="MS Mincho" w:hAnsi="Arial" w:cs="Arial"/>
          <w:sz w:val="24"/>
          <w:szCs w:val="24"/>
          <w:lang w:eastAsia="en-US"/>
        </w:rPr>
      </w:pPr>
    </w:p>
    <w:p w14:paraId="1B6C0254"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7. Wat zijn dan de fundamenten die deze vooraanstaande wereldleiders uit de politiek en het bedrijfsleven, samen met hun netwerk in 400 steden wereldwijd, moeten leggen om dit nieuwe maatschappelijk contract te realiseren? Het WEF heeft hiervoor een illustratie gemaakt, die ik als bewijsstuk 11 heb ingediend en die boekdelen spreekt.</w:t>
      </w:r>
    </w:p>
    <w:p w14:paraId="19A20E42"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Ik heb deze illustratie hieronder bijgevoegd.</w:t>
      </w:r>
    </w:p>
    <w:p w14:paraId="7909C739" w14:textId="77777777" w:rsidR="00FB4E4D" w:rsidRPr="00FB4E4D" w:rsidRDefault="00FB4E4D" w:rsidP="00FB4E4D">
      <w:pPr>
        <w:spacing w:after="0" w:line="240" w:lineRule="auto"/>
        <w:rPr>
          <w:rFonts w:ascii="Arial" w:eastAsia="MS Mincho" w:hAnsi="Arial" w:cs="Arial"/>
          <w:sz w:val="24"/>
          <w:szCs w:val="24"/>
          <w:lang w:eastAsia="en-US"/>
        </w:rPr>
      </w:pPr>
    </w:p>
    <w:p w14:paraId="072CE054"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8. Het houdt dus een reset in van alles wat we weten. De grondslagen van deze reset zijn de abstracte thema’s waarmee de media en politici de hoofden van de mensen vullen met chaos en verwarring: biodiversiteit, klimaat, gendergelijkheid, digitale identiteit, digitaal geld, energietransitie, enzovoort. „Covid-19: De Grote Reset“ verwijst expliciet niet alleen naar Covid-19-maatregelen en de schadelijke Covid-vaccinaties. Dit project raakt elk aspect van het leven van ieder individu. Om deze reden spreken degenen die dit project implementeren over een „nieuw normaal“.</w:t>
      </w:r>
    </w:p>
    <w:p w14:paraId="5FA6AB7D" w14:textId="77777777" w:rsidR="00FB4E4D" w:rsidRPr="00FB4E4D" w:rsidRDefault="00FB4E4D" w:rsidP="00FB4E4D">
      <w:pPr>
        <w:spacing w:after="0" w:line="240" w:lineRule="auto"/>
        <w:rPr>
          <w:rFonts w:ascii="Arial" w:eastAsia="MS Mincho" w:hAnsi="Arial" w:cs="Arial"/>
          <w:sz w:val="24"/>
          <w:szCs w:val="24"/>
          <w:lang w:eastAsia="en-US"/>
        </w:rPr>
      </w:pPr>
    </w:p>
    <w:p w14:paraId="180DC45D"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9. Ondanks de mooie woorden die de architecten van het Covid-19-project in hun voorkeursrealiteit gebruiken, is het doel van dit project een anti-menselijke – en dus satanische – nieuwe wereldorde. Het is de taal van de duivel waarmee dit project wordt gepromoot: gezondheid betekent medische dictatuur. Biodiversiteit betekent bestemmingsplannen, opgesloten zitten in „15-minutensteden“ en het ontzeggen van toegang tot de natuur en de uitgestrekte gebieden die voor dit doel via onteigening worden teruggevorderd. Digitaal geld en digitale identiteit betekenen een digitale gevangenis, een digitale politiestaat, waarin de toegang tot diensten en hulpbronnen volledig afhankelijk wordt gemaakt van totale gehoorzaamheid. Dit zijn slechts enkele voorbeelden van het bedrog en de boosaardigheid van dit satanische project.</w:t>
      </w:r>
    </w:p>
    <w:p w14:paraId="6332D11D" w14:textId="77777777" w:rsidR="00FB4E4D" w:rsidRPr="00FB4E4D" w:rsidRDefault="00FB4E4D" w:rsidP="00FB4E4D">
      <w:pPr>
        <w:spacing w:after="0" w:line="240" w:lineRule="auto"/>
        <w:rPr>
          <w:rFonts w:ascii="Arial" w:eastAsia="MS Mincho" w:hAnsi="Arial" w:cs="Arial"/>
          <w:sz w:val="24"/>
          <w:szCs w:val="24"/>
          <w:lang w:eastAsia="en-US"/>
        </w:rPr>
      </w:pPr>
    </w:p>
    <w:p w14:paraId="2F8D419E"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10. Omdat Covid-19 de eerste bouwsteen was die voor dit project werd gelegd, werd het ‘Covid-19: De Grote Reset’ genoemd. Met andere woorden: de Grote Reset die begon door – of in ieder geval werd versneld door – de systematisch geplande Covid-19. Juist om deze reden is Covid-19 opgenomen in de afbeelding die ik heb afgedrukt.</w:t>
      </w:r>
    </w:p>
    <w:p w14:paraId="591B1C72" w14:textId="77777777" w:rsidR="00FB4E4D" w:rsidRPr="00FB4E4D" w:rsidRDefault="00FB4E4D" w:rsidP="00FB4E4D">
      <w:pPr>
        <w:spacing w:after="0" w:line="240" w:lineRule="auto"/>
        <w:rPr>
          <w:rFonts w:ascii="Arial" w:eastAsia="MS Mincho" w:hAnsi="Arial" w:cs="Arial"/>
          <w:sz w:val="24"/>
          <w:szCs w:val="24"/>
          <w:lang w:eastAsia="en-US"/>
        </w:rPr>
      </w:pPr>
    </w:p>
    <w:p w14:paraId="001F1749"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11. Ik wil hier ook een belangrijk punt aan de orde stellen. De Grote Reset, de Agenda 2030, het Pact voor de Toekomst en onder andere de Doelstellingen voor Duurzame Ontwikkeling – het is allemaal dezelfde wijn in andere flessen. Als het gaat om de totale hervorming van het geldsysteem, wordt dit de ‘Going-Direct Reset’ genoemd, die Catherine Austin Fitts u in detail heeft uitgelegd. Men zou deze kwestie </w:t>
      </w:r>
      <w:r w:rsidRPr="00FB4E4D">
        <w:rPr>
          <w:rFonts w:ascii="Arial" w:eastAsia="MS Mincho" w:hAnsi="Arial" w:cs="Arial"/>
          <w:sz w:val="24"/>
          <w:szCs w:val="24"/>
          <w:lang w:eastAsia="en-US"/>
        </w:rPr>
        <w:lastRenderedPageBreak/>
        <w:t>ook anders kunnen benaderen als het gaat om het identificeren van het netwerk dat deze satanische agenda aanstuurt, en het WEF buiten beschouwing laten.</w:t>
      </w:r>
    </w:p>
    <w:p w14:paraId="43CD0524"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Hetzelfde netwerk kan ook worden geïdentificeerd aan de hand van de geschiedenis van de val van het Khazaarse Rijk en de rol van de vrijmetselaars en jezuïeten, evenals de bankiersfamilies en andere financiële elites die daaruit zijn voortgekomen. Men zou ook kunnen kijken naar het naziregime of recentere netwerken zoals dat van Jeffrey Epstein.</w:t>
      </w:r>
    </w:p>
    <w:p w14:paraId="2B4B03B5" w14:textId="77777777" w:rsidR="00FB4E4D" w:rsidRPr="00FB4E4D" w:rsidRDefault="00FB4E4D" w:rsidP="00FB4E4D">
      <w:pPr>
        <w:spacing w:after="0" w:line="240" w:lineRule="auto"/>
        <w:rPr>
          <w:rFonts w:ascii="Arial" w:eastAsia="MS Mincho" w:hAnsi="Arial" w:cs="Arial"/>
          <w:sz w:val="24"/>
          <w:szCs w:val="24"/>
          <w:lang w:eastAsia="en-US"/>
        </w:rPr>
      </w:pPr>
    </w:p>
    <w:p w14:paraId="77D9FF82"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12. In dit geval zijn de „Great Reset“ en het door het WEF genoemde netwerk als uitgangspunt gekozen, aangezien deze openbaar gedocumenteerd zijn. Het is bovendien belangrijk op te merken dat het WEF en de Verenigde Naties op 13 juni 2019 een strategisch partnerschapskader hebben ondertekend om de uitvoering van de Agenda 2030 voor duurzame ontwikkeling</w:t>
      </w:r>
    </w:p>
    <w:p w14:paraId="012C0662"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(de 17 SDG’s) te versnellen. Dit bevestigt dat het WEF formeel verbonden is met de Verenigde Naties. Maar zelfs als het WEF of de WHO morgen zouden worden opgeheven, zou er niets veranderen aan het netwerk en de fascistische mondiale agenda die door dit netwerk wordt geïmplementeerd.</w:t>
      </w:r>
    </w:p>
    <w:p w14:paraId="10FD7D4D" w14:textId="77777777" w:rsidR="00FB4E4D" w:rsidRPr="00FB4E4D" w:rsidRDefault="00FB4E4D" w:rsidP="00FB4E4D">
      <w:pPr>
        <w:spacing w:after="0" w:line="240" w:lineRule="auto"/>
        <w:rPr>
          <w:rFonts w:ascii="Arial" w:eastAsia="MS Mincho" w:hAnsi="Arial" w:cs="Arial"/>
          <w:sz w:val="24"/>
          <w:szCs w:val="24"/>
          <w:lang w:eastAsia="en-US"/>
        </w:rPr>
      </w:pPr>
    </w:p>
    <w:p w14:paraId="67BCA014"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13. Alle landen en organisaties die bij dit project betrokken zijn, met inbegrip van de VN en haar lidstaten, de WHO, het WEF, de NAVO, de EU, de Wereldbank, de Bank voor Internationale Betalingen en diverse andere NGO’s, worden gecontroleerd en in feite bestuurd door hetzelfde netwerk van wereldleiders uit de politiek en het bedrijfsleven, evenals de belanghebbenden die hen dienen in 400 steden wereldwijd.</w:t>
      </w:r>
    </w:p>
    <w:p w14:paraId="4A5611F1"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Alle gedaagden in deze procedures behoren tot dezelfde groep en zijn uitvoerders van het Great Reset-project.</w:t>
      </w:r>
    </w:p>
    <w:p w14:paraId="62FB37A5" w14:textId="77777777" w:rsidR="00FB4E4D" w:rsidRPr="00FB4E4D" w:rsidRDefault="00FB4E4D" w:rsidP="00FB4E4D">
      <w:pPr>
        <w:spacing w:after="0" w:line="240" w:lineRule="auto"/>
        <w:rPr>
          <w:rFonts w:ascii="Arial" w:eastAsia="MS Mincho" w:hAnsi="Arial" w:cs="Arial"/>
          <w:sz w:val="24"/>
          <w:szCs w:val="24"/>
          <w:lang w:eastAsia="en-US"/>
        </w:rPr>
      </w:pPr>
    </w:p>
    <w:p w14:paraId="5A92A0C3"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14. In tegenstelling tot de ‘voorkeursrealiteit’ die aan het publiek wordt gepresenteerd, kan de vijand van vrije mensen daarom niet worden geïdentificeerd als één land, één bedrijf of één organisatie. Het is precies deze groep, die door Klaus Schwab zelf wordt beschreven als toegewijd aan een nieuwe wereldorde, die de ware bedreiging vormt.</w:t>
      </w:r>
    </w:p>
    <w:p w14:paraId="462E414A"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Leden van deze groep oefenen hun invloed uit in alle landen, regeringen, bedrijven, banken en organisaties die de Covid-19-agenda uitvoeren, en het lidmaatschap van deze groep wordt niet beperkt door politieke voorkeur, afkomst of overtuigingen. Er is slechts één voorwaarde voor deelname, en dat is de bereidheid om het publiek te misleiden door misbruik te maken van de invloed en het vertrouwen dat in iemand is gesteld, om een nieuwe wereldorde af te dwingen waarin vrije individuen tot slavernij worden gedwongen.</w:t>
      </w:r>
    </w:p>
    <w:p w14:paraId="778B95A9" w14:textId="77777777" w:rsidR="00FB4E4D" w:rsidRPr="00FB4E4D" w:rsidRDefault="00FB4E4D" w:rsidP="00FB4E4D">
      <w:pPr>
        <w:spacing w:after="0" w:line="240" w:lineRule="auto"/>
        <w:rPr>
          <w:rFonts w:ascii="Arial" w:eastAsia="MS Mincho" w:hAnsi="Arial" w:cs="Arial"/>
          <w:sz w:val="24"/>
          <w:szCs w:val="24"/>
          <w:lang w:eastAsia="en-US"/>
        </w:rPr>
      </w:pPr>
    </w:p>
    <w:p w14:paraId="40F9762C"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15. Het project wordt uitgevoerd via publiek-private partnerschappen, wat leidt tot strenge overheidscontrole en corporatistisch toezicht. Het loutere bestaansrecht van gewone mensen en bedrijven wordt volledig afhankelijk gemaakt van hun gehoorzaamheid bij het nastreven van de doelstellingen van dit project. Samengevat in één woord: „fascisme“.</w:t>
      </w:r>
    </w:p>
    <w:p w14:paraId="3D37408A" w14:textId="77777777" w:rsidR="00FB4E4D" w:rsidRPr="00FB4E4D" w:rsidRDefault="00FB4E4D" w:rsidP="00FB4E4D">
      <w:pPr>
        <w:spacing w:after="0" w:line="240" w:lineRule="auto"/>
        <w:rPr>
          <w:rFonts w:ascii="Arial" w:eastAsia="MS Mincho" w:hAnsi="Arial" w:cs="Arial"/>
          <w:sz w:val="24"/>
          <w:szCs w:val="24"/>
          <w:lang w:eastAsia="en-US"/>
        </w:rPr>
      </w:pPr>
    </w:p>
    <w:p w14:paraId="0BB3BDB6"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16.De eerste druk van het boek *Covid-19: The Great Reset* verscheen op 13 juli 2020, dat wil zeggen nadat de zogenaamde wereldleiders deze verbintenis waren aangegaan, toen Zijne Koninklijke Hoogheid, de Prins van Wales, de huidige koning van Engeland, en Klaus Schwab op 3 juni 2020 de start van dit project aankondigden. Het boek behandelt alle basisprincipes die in de hierboven geciteerde </w:t>
      </w:r>
      <w:r w:rsidRPr="00FB4E4D">
        <w:rPr>
          <w:rFonts w:ascii="Arial" w:eastAsia="MS Mincho" w:hAnsi="Arial" w:cs="Arial"/>
          <w:sz w:val="24"/>
          <w:szCs w:val="24"/>
          <w:lang w:eastAsia="en-US"/>
        </w:rPr>
        <w:lastRenderedPageBreak/>
        <w:t>afbeelding van het WEF worden weergegeven. Het is geen toeval dat juist dit boek figuratief in het midden van deze afbeelding is geplaatst.</w:t>
      </w:r>
    </w:p>
    <w:p w14:paraId="09819EDA" w14:textId="77777777" w:rsidR="00FB4E4D" w:rsidRPr="00FB4E4D" w:rsidRDefault="00FB4E4D" w:rsidP="00FB4E4D">
      <w:pPr>
        <w:spacing w:after="0" w:line="240" w:lineRule="auto"/>
        <w:rPr>
          <w:rFonts w:ascii="Arial" w:eastAsia="MS Mincho" w:hAnsi="Arial" w:cs="Arial"/>
          <w:sz w:val="24"/>
          <w:szCs w:val="24"/>
          <w:lang w:eastAsia="en-US"/>
        </w:rPr>
      </w:pPr>
    </w:p>
    <w:p w14:paraId="4CB7B95B"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17. Het boek *Mein Kampf* wordt beschouwd als de bijbel van het nationaalsocialisme.</w:t>
      </w:r>
    </w:p>
    <w:p w14:paraId="3F4EBFAF"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Het boek „Covid-19: The Great Reset“ gaat over de vastgelegde verbintenis van wereldwijde leiders uit de politiek en het bedrijfsleven tot een wereldwijd netwerk van verschillende belanghebbenden in 400 steden wereldwijd. </w:t>
      </w:r>
    </w:p>
    <w:p w14:paraId="4B1C7E6E"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In werkelijkheid is dit boek, „Covid-19: The Great Reset“, niets minder dan een „Mein Kampf 2.0“.</w:t>
      </w:r>
    </w:p>
    <w:p w14:paraId="1F2B2458" w14:textId="77777777" w:rsidR="00FB4E4D" w:rsidRPr="00FB4E4D" w:rsidRDefault="00FB4E4D" w:rsidP="00FB4E4D">
      <w:pPr>
        <w:spacing w:after="0" w:line="240" w:lineRule="auto"/>
        <w:rPr>
          <w:rFonts w:ascii="Arial" w:eastAsia="MS Mincho" w:hAnsi="Arial" w:cs="Arial"/>
          <w:sz w:val="24"/>
          <w:szCs w:val="24"/>
          <w:lang w:eastAsia="en-US"/>
        </w:rPr>
      </w:pPr>
    </w:p>
    <w:p w14:paraId="551E0A66"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18. Tegen deze achtergrond wil ik u de ware betekenis van de inleidende opmerkingen van WHO-directeur-generaal Tedros tijdens de briefing voor missies over COVID-19 op 12 maart 20201 voor ogen houden. Natuurlijk was er geen echte pandemie; daar gaat het niet om.</w:t>
      </w:r>
    </w:p>
    <w:p w14:paraId="7C81E15D"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Het punt is dat er staat:</w:t>
      </w:r>
    </w:p>
    <w:p w14:paraId="1DAFA5B9"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w:t>
      </w:r>
      <w:r w:rsidRPr="00FB4E4D">
        <w:rPr>
          <w:rFonts w:ascii="Arial" w:eastAsia="MS Mincho" w:hAnsi="Arial" w:cs="Arial"/>
          <w:i/>
          <w:iCs/>
          <w:sz w:val="24"/>
          <w:szCs w:val="24"/>
          <w:lang w:eastAsia="en-US"/>
        </w:rPr>
        <w:t>... We werken samen met het World Economic Forum en de Internationale Kamer van Koophandel om de particuliere sector erbij te betrekken. We werken ook samen met de FIFA. Daarnaast werken we samen met collega’s binnen het VN-systeem om landen te ondersteunen bij het opstellen van hun preventie- en reactieplannen in overeenstemming met de acht pijlers.”</w:t>
      </w:r>
    </w:p>
    <w:p w14:paraId="76756446" w14:textId="77777777" w:rsidR="00FB4E4D" w:rsidRPr="00FB4E4D" w:rsidRDefault="00FB4E4D" w:rsidP="00FB4E4D">
      <w:pPr>
        <w:spacing w:after="0" w:line="240" w:lineRule="auto"/>
        <w:rPr>
          <w:rFonts w:ascii="Arial" w:eastAsia="MS Mincho" w:hAnsi="Arial" w:cs="Arial"/>
          <w:sz w:val="24"/>
          <w:szCs w:val="24"/>
          <w:lang w:eastAsia="en-US"/>
        </w:rPr>
      </w:pPr>
    </w:p>
    <w:p w14:paraId="1094C8DE"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19. In werkelijkheid zijn het dus de mensen uit het WEF-netwerk die alle organisaties en VN-lidstaten hebben geïnfiltreerd en die bij Covid-19 samenwerken als basis voor de fascistische Great Reset. </w:t>
      </w:r>
    </w:p>
    <w:p w14:paraId="36EAB4CE"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Iedereen die goed kijkt, zal de hand van Goebbels herkennen in de propaganda achter dit project en de hand van Mengele in de Covid-19-injecties.</w:t>
      </w:r>
    </w:p>
    <w:p w14:paraId="6527199A" w14:textId="77777777" w:rsidR="00FB4E4D" w:rsidRPr="00FB4E4D" w:rsidRDefault="00FB4E4D" w:rsidP="00FB4E4D">
      <w:pPr>
        <w:spacing w:after="0" w:line="240" w:lineRule="auto"/>
        <w:rPr>
          <w:rFonts w:ascii="Arial" w:eastAsia="MS Mincho" w:hAnsi="Arial" w:cs="Arial"/>
          <w:sz w:val="24"/>
          <w:szCs w:val="24"/>
          <w:lang w:eastAsia="en-US"/>
        </w:rPr>
      </w:pPr>
    </w:p>
    <w:p w14:paraId="280E0FD3"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20. Aangezien u als rechter nu weet wat het Great Reset-project is, wil ik even stilstaan bij een fundamentele observatie. Als deze observatie niet wordt opgepakt door moedige en rechtvaardige rechters, zal dit het definitieve einde van de democratische rechtsstaat betekenen:</w:t>
      </w:r>
    </w:p>
    <w:p w14:paraId="3E81D430"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w:t>
      </w:r>
      <w:r w:rsidRPr="00FB4E4D">
        <w:rPr>
          <w:rFonts w:ascii="Arial" w:eastAsia="MS Mincho" w:hAnsi="Arial" w:cs="Arial"/>
          <w:i/>
          <w:iCs/>
          <w:sz w:val="24"/>
          <w:szCs w:val="24"/>
          <w:lang w:eastAsia="en-US"/>
        </w:rPr>
        <w:t>Men kan niet tegelijkertijd een trouwe dienaar van twee heren zijn”</w:t>
      </w:r>
    </w:p>
    <w:p w14:paraId="15B61AAB" w14:textId="77777777" w:rsidR="00FB4E4D" w:rsidRPr="00FB4E4D" w:rsidRDefault="00FB4E4D" w:rsidP="00FB4E4D">
      <w:pPr>
        <w:spacing w:after="0" w:line="240" w:lineRule="auto"/>
        <w:rPr>
          <w:rFonts w:ascii="Arial" w:eastAsia="MS Mincho" w:hAnsi="Arial" w:cs="Arial"/>
          <w:sz w:val="24"/>
          <w:szCs w:val="24"/>
          <w:lang w:eastAsia="en-US"/>
        </w:rPr>
      </w:pPr>
    </w:p>
    <w:p w14:paraId="0629D4D0"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21. Alle gedaagden, met inbegrip van de Nederlandse staat, hebben zich heel duidelijk verbonden aan het ondemocratische, fascistische en criminele Great Reset-project. Dat is de reden waarom zij het bestaan van dit project en hun actieve rol daarin ontkennen. Dat is de reden waarom zij een misleidend beeld van de situatie schetsen en waarom zij zowel propaganda als censuur bedrijven. En niet in de laatste plaats om deze reden hebben zij allen door onrechtmatige handelingen en nalatigheden actief geprobeerd het publiek en mijn cliënten ertoe te verleiden zich een giftige Covid-19-injectie te laten toedienen. En alleen al om deze reden blijven zij de Covid-19-injecties – een biologisch wapen – voorstellen als een veilig en effectief vaccin; en dat is de reden waarom de oproepen om jezelf daarmee te verzwakken, te steriliseren en te doden, nog steeds in je brievenbus belanden.</w:t>
      </w:r>
    </w:p>
    <w:p w14:paraId="0DD5D601" w14:textId="77777777" w:rsidR="00FB4E4D" w:rsidRPr="00FB4E4D" w:rsidRDefault="00FB4E4D" w:rsidP="00FB4E4D">
      <w:pPr>
        <w:spacing w:after="0" w:line="240" w:lineRule="auto"/>
        <w:rPr>
          <w:rFonts w:ascii="Arial" w:eastAsia="MS Mincho" w:hAnsi="Arial" w:cs="Arial"/>
          <w:sz w:val="24"/>
          <w:szCs w:val="24"/>
          <w:lang w:eastAsia="en-US"/>
        </w:rPr>
      </w:pPr>
    </w:p>
    <w:p w14:paraId="5F7F9ECE" w14:textId="77777777" w:rsidR="00FB4E4D" w:rsidRPr="00FB4E4D" w:rsidRDefault="00FB4E4D" w:rsidP="00FB4E4D">
      <w:pPr>
        <w:spacing w:after="0" w:line="240" w:lineRule="auto"/>
        <w:rPr>
          <w:rFonts w:ascii="Arial" w:eastAsia="MS Mincho" w:hAnsi="Arial" w:cs="Arial"/>
          <w:sz w:val="24"/>
          <w:szCs w:val="24"/>
          <w:lang w:eastAsia="en-US"/>
        </w:rPr>
      </w:pPr>
    </w:p>
    <w:p w14:paraId="3DFC38C0"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22. De gedaagden dienen in werkelijkheid twee heren tegelijk, wat neerkomt op niets minder dan institutioneel verraad. De enige legitieme heer, het volk, wordt in dit proces op grove wijze bedrogen. De gedaagden weten dat ze vroeg of laat door het volk zullen worden ontmaskerd. Daarom zorgen ze ervoor dat ze „nieuwe vrienden“ </w:t>
      </w:r>
      <w:r w:rsidRPr="00FB4E4D">
        <w:rPr>
          <w:rFonts w:ascii="Arial" w:eastAsia="MS Mincho" w:hAnsi="Arial" w:cs="Arial"/>
          <w:sz w:val="24"/>
          <w:szCs w:val="24"/>
          <w:lang w:eastAsia="en-US"/>
        </w:rPr>
        <w:lastRenderedPageBreak/>
        <w:t>vinden die voor hen kunnen zorgen als ze uiteindelijk zonder werk of inkomen komen te zitten. Om deze vrienden voor zich te winnen, worden de rechten van het volk nog verder verkwist. De gelijkenis van de slimme rentmeester uit Lucas 16 in het Nieuwe Testament speelt zich recht voor onze ogen af.</w:t>
      </w:r>
    </w:p>
    <w:p w14:paraId="1019F784" w14:textId="77777777" w:rsidR="00FB4E4D" w:rsidRPr="00FB4E4D" w:rsidRDefault="00FB4E4D" w:rsidP="00FB4E4D">
      <w:pPr>
        <w:spacing w:after="0" w:line="240" w:lineRule="auto"/>
        <w:rPr>
          <w:rFonts w:ascii="Arial" w:eastAsia="MS Mincho" w:hAnsi="Arial" w:cs="Arial"/>
          <w:sz w:val="24"/>
          <w:szCs w:val="24"/>
          <w:lang w:eastAsia="en-US"/>
        </w:rPr>
      </w:pPr>
    </w:p>
    <w:p w14:paraId="4F394DA8"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23. Dit betreft het eerste verweer van de gedaagden, namelijk dat dit boek, „Covid19:</w:t>
      </w:r>
    </w:p>
    <w:p w14:paraId="6465038A"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The Great Reset“, van geen belang zou zijn.</w:t>
      </w:r>
    </w:p>
    <w:p w14:paraId="1245B95A" w14:textId="77777777" w:rsidR="00FB4E4D" w:rsidRPr="00FB4E4D" w:rsidRDefault="00FB4E4D" w:rsidP="00FB4E4D">
      <w:pPr>
        <w:spacing w:after="0" w:line="240" w:lineRule="auto"/>
        <w:rPr>
          <w:rFonts w:ascii="Arial" w:eastAsia="MS Mincho" w:hAnsi="Arial" w:cs="Arial"/>
          <w:sz w:val="24"/>
          <w:szCs w:val="24"/>
          <w:lang w:eastAsia="en-US"/>
        </w:rPr>
      </w:pPr>
    </w:p>
    <w:p w14:paraId="17E45A9C"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24. Vervolgens de uitdaging waarop het tweede verweer van de gedaagden is gebaseerd. De Covid-19-injecties zouden een veilig en effectief vaccin zijn, en er zou een gunstige afweging van risico’s en voordelen zijn gemaakt. De gedaagden doen deze beweringen in hun hoedanigheid als uitvoerders van het satanische Great Reset-project, en in wezen zijn ze niets anders dan pure misleiding en institutioneel verraad. Ik zal nogmaals uitleggen waarom dit zo is.</w:t>
      </w:r>
    </w:p>
    <w:p w14:paraId="2E74CCE4" w14:textId="77777777" w:rsidR="00FB4E4D" w:rsidRPr="00FB4E4D" w:rsidRDefault="00FB4E4D" w:rsidP="00FB4E4D">
      <w:pPr>
        <w:spacing w:after="0" w:line="240" w:lineRule="auto"/>
        <w:rPr>
          <w:rFonts w:ascii="Arial" w:eastAsia="MS Mincho" w:hAnsi="Arial" w:cs="Arial"/>
          <w:sz w:val="24"/>
          <w:szCs w:val="24"/>
          <w:lang w:eastAsia="en-US"/>
        </w:rPr>
      </w:pPr>
    </w:p>
    <w:p w14:paraId="51E525D6"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25. De gedaagden hebben het publiek consequent in de waan gelaten dat de Covid-19-injecties gereguleerde farmaceutische producten zijn, die zonder „snelkoppelingen“ zijn ontwikkeld. Bill Gates zei dit bijvoorbeeld in de Today Exclusive Show op 3 december 20202; Bourla zei hetzelfde3; en De Jonge zei hetzelfde in het interview „Dit is Robber“4, dat uitvoerig wordt geciteerd in de dagvaarding.</w:t>
      </w:r>
    </w:p>
    <w:p w14:paraId="5EE968DE"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Alle gedaagden wekten consequent de indruk of lieten de indruk bestaan dat het om een gereguleerd, standaard farmaceutisch product ging dat in recordtijd was ontwikkeld. Het gebruik ervan werd voorgesteld als een noodzaak, en men zou dit niet alleen voor zichzelf, maar vooral voor anderen moeten doen. Als gevolg daarvan geloofde het publiek, inclusief mijn cliënten, dat dit „veilige en effectieve vaccins“ waren.</w:t>
      </w:r>
    </w:p>
    <w:p w14:paraId="3B68FC98" w14:textId="77777777" w:rsidR="00FB4E4D" w:rsidRPr="00FB4E4D" w:rsidRDefault="00FB4E4D" w:rsidP="00FB4E4D">
      <w:pPr>
        <w:spacing w:after="0" w:line="240" w:lineRule="auto"/>
        <w:rPr>
          <w:rFonts w:ascii="Arial" w:eastAsia="MS Mincho" w:hAnsi="Arial" w:cs="Arial"/>
          <w:sz w:val="24"/>
          <w:szCs w:val="24"/>
          <w:lang w:eastAsia="en-US"/>
        </w:rPr>
      </w:pPr>
    </w:p>
    <w:p w14:paraId="45AF14EE"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26. Alle noodzakelijke punten zijn al in de gerechtelijke documenten uiteengezet. Er was geen dodelijk virus. Evenmin was er sprake van een pandemie die aan een gezondheidscrisis kon worden toegeschreven. Ook de WHO heeft achteraf verklaard dat Covid-19 niets anders was dan een milde griep.</w:t>
      </w:r>
    </w:p>
    <w:p w14:paraId="68C2D3C3" w14:textId="77777777" w:rsidR="00FB4E4D" w:rsidRPr="00FB4E4D" w:rsidRDefault="00FB4E4D" w:rsidP="00FB4E4D">
      <w:pPr>
        <w:spacing w:after="0" w:line="240" w:lineRule="auto"/>
        <w:rPr>
          <w:rFonts w:ascii="Arial" w:eastAsia="MS Mincho" w:hAnsi="Arial" w:cs="Arial"/>
          <w:sz w:val="24"/>
          <w:szCs w:val="24"/>
          <w:lang w:eastAsia="en-US"/>
        </w:rPr>
      </w:pPr>
    </w:p>
    <w:p w14:paraId="1542CFDC"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27. Wat echter wel reëel was, waren de wereldwijde propaganda en censuur, evenals de onmenselijke Covid-19-maatregelen, die in het kader van de agenda „Covid-19: The Great Reset’ de eerste bouwsteen vormden voor de nieuwe wereldorde. Wat eveneens reëel is, is de Covid-19-injectie, en uw rechtbank moet deze zien voor wat ze is.</w:t>
      </w:r>
    </w:p>
    <w:p w14:paraId="3F2CF39A" w14:textId="77777777" w:rsidR="00FB4E4D" w:rsidRPr="00FB4E4D" w:rsidRDefault="00FB4E4D" w:rsidP="00FB4E4D">
      <w:pPr>
        <w:spacing w:after="0" w:line="240" w:lineRule="auto"/>
        <w:rPr>
          <w:rFonts w:ascii="Arial" w:eastAsia="MS Mincho" w:hAnsi="Arial" w:cs="Arial"/>
          <w:sz w:val="24"/>
          <w:szCs w:val="24"/>
          <w:lang w:eastAsia="en-US"/>
        </w:rPr>
      </w:pPr>
    </w:p>
    <w:p w14:paraId="3A8A3C21"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28. In haar rapport heeft Sasha Latypova de ware aard en de gevolgen van de Covid-19-injecties onthuld. Zij heeft dit verder toegelicht in haar videoverklaring, die zij aflegde onder een door mij afgenomen eed.</w:t>
      </w:r>
    </w:p>
    <w:p w14:paraId="64318804"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De kern van de zaak is dat het hier gaat om een militair project, waarbij de injecties als prototypes in opdracht zijn gegeven – een term die gewoonlijk in verband met wapens wordt gebruikt. De opdracht werd gegeven op grond van wetten en voorschriften inzake biologische verdediging.</w:t>
      </w:r>
    </w:p>
    <w:p w14:paraId="5B3BECF9"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Er bestaan geen productienormen voor deze producten, die op basis van een politiek besluit onder deze wetgeving zijn goedgekeurd. </w:t>
      </w:r>
    </w:p>
    <w:p w14:paraId="24FEFF66"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De wezenlijke bezwaren die door EMA-</w:t>
      </w:r>
    </w:p>
    <w:p w14:paraId="6598B7F5"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functionarissen twee weken voor de zogenaamde goedkeuring werden aangevoerd, werden genegeerd. Er waren geen effectieve kwaliteitscontroles, en de aanzienlijke </w:t>
      </w:r>
      <w:r w:rsidRPr="00FB4E4D">
        <w:rPr>
          <w:rFonts w:ascii="Arial" w:eastAsia="MS Mincho" w:hAnsi="Arial" w:cs="Arial"/>
          <w:sz w:val="24"/>
          <w:szCs w:val="24"/>
          <w:lang w:eastAsia="en-US"/>
        </w:rPr>
        <w:lastRenderedPageBreak/>
        <w:t xml:space="preserve">DNA-verontreiniging in de injecties was al bekend voordat ze op de markt werden gebracht; dit werd </w:t>
      </w:r>
    </w:p>
    <w:p w14:paraId="2ED60BEB"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opgelost door de normen te verlagen. Bovendien waren er bij Pfizer zelf geen adequate productienormen of goedgekeurde testmethoden.</w:t>
      </w:r>
    </w:p>
    <w:p w14:paraId="64940F02"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Pfizer verzuimde bovendien om in deze kwestie transparantie te scheppen en beriep zich in de omgang met de regelgevende instanties op bedrijfsgeheimen, wat in het geval van een gereguleerd farmaceutisch product onmogelijk is. Ik kan me geen beter voorbeeld voorstellen van het nemen van een kortere weg.</w:t>
      </w:r>
    </w:p>
    <w:p w14:paraId="1F10BB5C" w14:textId="77777777" w:rsidR="00FB4E4D" w:rsidRPr="00FB4E4D" w:rsidRDefault="00FB4E4D" w:rsidP="00FB4E4D">
      <w:pPr>
        <w:spacing w:after="0" w:line="240" w:lineRule="auto"/>
        <w:rPr>
          <w:rFonts w:ascii="Arial" w:eastAsia="MS Mincho" w:hAnsi="Arial" w:cs="Arial"/>
          <w:sz w:val="24"/>
          <w:szCs w:val="24"/>
          <w:lang w:eastAsia="en-US"/>
        </w:rPr>
      </w:pPr>
    </w:p>
    <w:p w14:paraId="5FF08705"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29. De ware verklaring voor deze gang van zaken, die op het eerste gezicht absurd lijkt, is dat het bij de militaire opdracht voor deze prototypes nooit om een veilig en effectief vaccin ging, maar om een tegenmaatregel – een tegenmaatregel tegen chemische, biologische, radiologische en nucleaire aanvallen, waarvoor geen afdwingbare farmaceutische voorschriften gelden – wat ook verklaart waarom instanties zoals het EMA geen bevoegdheid hadden om in te grijpen en waarom er daarom geen enkele consumentenveiligheid bestond.</w:t>
      </w:r>
    </w:p>
    <w:p w14:paraId="2978B96A" w14:textId="77777777" w:rsidR="00FB4E4D" w:rsidRPr="00FB4E4D" w:rsidRDefault="00FB4E4D" w:rsidP="00FB4E4D">
      <w:pPr>
        <w:spacing w:after="0" w:line="240" w:lineRule="auto"/>
        <w:rPr>
          <w:rFonts w:ascii="Arial" w:eastAsia="MS Mincho" w:hAnsi="Arial" w:cs="Arial"/>
          <w:sz w:val="24"/>
          <w:szCs w:val="24"/>
          <w:lang w:eastAsia="en-US"/>
        </w:rPr>
      </w:pPr>
    </w:p>
    <w:p w14:paraId="176DCEE2"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30. U ziet nu toch zeker de enorme misleiding van het publiek en van mijn cliënten in?</w:t>
      </w:r>
    </w:p>
    <w:p w14:paraId="6AA6707E"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U begrijpt nu toch zeker wel dat er geen enkele veiligheidsmaatregel bestond en dat men de vrije hand had om in deze injecties te stoppen wat men maar wilde. U begrijpt nu toch zeker wel waarom er geen maatregelen zijn genomen? Het was de bedoeling dat dit gif zou worden geïnjecteerd. Dit is een cruciaal onderdeel van het „Great Reset“-project, dat in al zijn aspecten in razend tempo wordt doorgevoerd.</w:t>
      </w:r>
    </w:p>
    <w:p w14:paraId="0E367B0D" w14:textId="77777777" w:rsidR="00FB4E4D" w:rsidRPr="00FB4E4D" w:rsidRDefault="00FB4E4D" w:rsidP="00FB4E4D">
      <w:pPr>
        <w:spacing w:after="0" w:line="240" w:lineRule="auto"/>
        <w:rPr>
          <w:rFonts w:ascii="Arial" w:eastAsia="MS Mincho" w:hAnsi="Arial" w:cs="Arial"/>
          <w:sz w:val="24"/>
          <w:szCs w:val="24"/>
          <w:lang w:eastAsia="en-US"/>
        </w:rPr>
      </w:pPr>
    </w:p>
    <w:p w14:paraId="5B1B5D11"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31. Niets van wat de gedaagden via het ”media virus“ met hulp van criminele zogenaamde wetenschappers over de Covid-19-injecties verkondigden, was waar. Er was geen uitweg uit de pandemie; er was geen pandemie; en deze injectie had</w:t>
      </w:r>
    </w:p>
    <w:p w14:paraId="43CE299F"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geen enkel effect op het voorkomen van de overdracht van een verzonnen nieuwe ziekte. Evenmin bleef de injectie in de arm; de lipide-nanodeeltjes (LNP’s) waren namelijk zo ontworpen dat ze het hele lichaam doordringen. mRNA is speciaal zo ontworpen dat het stabiel blijft, zodat de genexpressie door deze gentherapie niet stopt. Het was bekend dat de opzettelijk toegestane DNA-verontreiniging tot aanzienlijke gezondheidsrisico’s leidde; bovendien is het duidelijk dat de Pfizer-injecties SV40-promotorsequenties bevatten die kanker veroorzaken. En misschien wel het meest overtuigende bewijs van allemaal: er zijn aanzienlijke variaties tussen de partijen van deze injecties, wat eerder wijst op een militair wapenexperiment dan op een geneesmiddel.</w:t>
      </w:r>
    </w:p>
    <w:p w14:paraId="571F876F" w14:textId="77777777" w:rsidR="00FB4E4D" w:rsidRPr="00FB4E4D" w:rsidRDefault="00FB4E4D" w:rsidP="00FB4E4D">
      <w:pPr>
        <w:spacing w:after="0" w:line="240" w:lineRule="auto"/>
        <w:rPr>
          <w:rFonts w:ascii="Arial" w:eastAsia="MS Mincho" w:hAnsi="Arial" w:cs="Arial"/>
          <w:sz w:val="24"/>
          <w:szCs w:val="24"/>
          <w:lang w:eastAsia="en-US"/>
        </w:rPr>
      </w:pPr>
    </w:p>
    <w:p w14:paraId="6F9BA2E2"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32. Het rapport van Latyova is volledig onderbouwd, met name wat betreft de situatie in Nederland; het is glashelder en bewijst alle beweringen van mijn cliënten met betrekking tot de ware aard van de Covid-19-injecties. De gedaagden wisten dit allemaal en hebben mijn cliënten op onrechtmatige wijze misleid, wat twee van hen het leven heeft gekost</w:t>
      </w:r>
    </w:p>
    <w:p w14:paraId="40C4B814"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en twee anderen al op de rand van de dood heeft gebracht.</w:t>
      </w:r>
    </w:p>
    <w:p w14:paraId="55D6BA65" w14:textId="77777777" w:rsidR="00FB4E4D" w:rsidRPr="00FB4E4D" w:rsidRDefault="00FB4E4D" w:rsidP="00FB4E4D">
      <w:pPr>
        <w:spacing w:after="0" w:line="240" w:lineRule="auto"/>
        <w:rPr>
          <w:rFonts w:ascii="Arial" w:eastAsia="MS Mincho" w:hAnsi="Arial" w:cs="Arial"/>
          <w:sz w:val="24"/>
          <w:szCs w:val="24"/>
          <w:lang w:eastAsia="en-US"/>
        </w:rPr>
      </w:pPr>
    </w:p>
    <w:p w14:paraId="29B99A72"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33. Dr. Yeadon heeft u verder bewijs voorgelegd voor de ware aard van de Covid-19-injecties. Het feit dat Bourla – een dierenarts die door het netwerk is gecoöpteerd en CEO is van een van de meest criminele bedrijven ter wereld – zijn conclusie betwist dat deze injecties opzettelijk giftig zijn en dat de ontwerpbeslissingen kwaadaardig zijn, spreekt boekdelen. Yeadon werkte ook bij Pfizer, maar wilde daar geen hogere </w:t>
      </w:r>
      <w:r w:rsidRPr="00FB4E4D">
        <w:rPr>
          <w:rFonts w:ascii="Arial" w:eastAsia="MS Mincho" w:hAnsi="Arial" w:cs="Arial"/>
          <w:sz w:val="24"/>
          <w:szCs w:val="24"/>
          <w:lang w:eastAsia="en-US"/>
        </w:rPr>
        <w:lastRenderedPageBreak/>
        <w:t>functies bekleden, omdat dit van hem zou hebben geëist dat hij beslissingen zou nemen op vakgebieden waar hij onvoldoende kennis van had. Bourla mist deze integriteit, en daarom werd hij CEO van Pfizer en fungeert hij als uitvoerder van het kwaadaardige Covid-19-project.</w:t>
      </w:r>
    </w:p>
    <w:p w14:paraId="5066D484" w14:textId="77777777" w:rsidR="00FB4E4D" w:rsidRPr="00FB4E4D" w:rsidRDefault="00FB4E4D" w:rsidP="00FB4E4D">
      <w:pPr>
        <w:spacing w:after="0" w:line="240" w:lineRule="auto"/>
        <w:rPr>
          <w:rFonts w:ascii="Arial" w:eastAsia="MS Mincho" w:hAnsi="Arial" w:cs="Arial"/>
          <w:sz w:val="24"/>
          <w:szCs w:val="24"/>
          <w:lang w:eastAsia="en-US"/>
        </w:rPr>
      </w:pPr>
    </w:p>
    <w:p w14:paraId="13F3A246"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34. Catherine Austin Fitts heeft u uitgelegd hoe de financiële reset een sleutelelement</w:t>
      </w:r>
    </w:p>
    <w:p w14:paraId="04A51480"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van de Great Reset is en vanuit financieel oogpunt de ontvolkingsagenda verklaart, die wordt aangestuurd door Mammon, de god van het geld.</w:t>
      </w:r>
    </w:p>
    <w:p w14:paraId="4C102766" w14:textId="77777777" w:rsidR="00FB4E4D" w:rsidRPr="00FB4E4D" w:rsidRDefault="00FB4E4D" w:rsidP="00FB4E4D">
      <w:pPr>
        <w:spacing w:after="0" w:line="240" w:lineRule="auto"/>
        <w:rPr>
          <w:rFonts w:ascii="Arial" w:eastAsia="MS Mincho" w:hAnsi="Arial" w:cs="Arial"/>
          <w:sz w:val="24"/>
          <w:szCs w:val="24"/>
          <w:lang w:eastAsia="en-US"/>
        </w:rPr>
      </w:pPr>
    </w:p>
    <w:p w14:paraId="22C45709"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35. Joseph Sansone heeft u uitgelegd hoe een systeem zich als een psychopaat kan gaan gedragen. Dit systeem voert dit project uit, en de gedaagden vervullen hun rollen daarbinnen.</w:t>
      </w:r>
    </w:p>
    <w:p w14:paraId="614BCC15" w14:textId="77777777" w:rsidR="00FB4E4D" w:rsidRPr="00FB4E4D" w:rsidRDefault="00FB4E4D" w:rsidP="00FB4E4D">
      <w:pPr>
        <w:spacing w:after="0" w:line="240" w:lineRule="auto"/>
        <w:rPr>
          <w:rFonts w:ascii="Arial" w:eastAsia="MS Mincho" w:hAnsi="Arial" w:cs="Arial"/>
          <w:sz w:val="24"/>
          <w:szCs w:val="24"/>
          <w:lang w:eastAsia="en-US"/>
        </w:rPr>
      </w:pPr>
    </w:p>
    <w:p w14:paraId="33E13D56"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36. De onrechtmatige misleiding door de gedaagden is een feit en valt onder de drie categorieën van onrechtmatigheid die ons recht erkent. De onrechtmatige handeling is vastgesteld.</w:t>
      </w:r>
    </w:p>
    <w:p w14:paraId="62FAE1CF" w14:textId="77777777" w:rsidR="00FB4E4D" w:rsidRPr="00FB4E4D" w:rsidRDefault="00FB4E4D" w:rsidP="00FB4E4D">
      <w:pPr>
        <w:spacing w:after="0" w:line="240" w:lineRule="auto"/>
        <w:rPr>
          <w:rFonts w:ascii="Arial" w:eastAsia="MS Mincho" w:hAnsi="Arial" w:cs="Arial"/>
          <w:sz w:val="24"/>
          <w:szCs w:val="24"/>
          <w:lang w:eastAsia="en-US"/>
        </w:rPr>
      </w:pPr>
    </w:p>
    <w:p w14:paraId="4DB5ACAC"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37. In het kader van deze procedure hoeven mijn cliënten de schade niet te bewijzen, maar hoeven zij slechts prima facie bewijs te leveren. Het gaat immers om een vordering tot vaststelling met verwijzing naar een schadevergoedingsprocedure. Dat er sprake is van schade, is echter overduidelijk.</w:t>
      </w:r>
    </w:p>
    <w:p w14:paraId="4DAE2098"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Ten slotte heeft de onrechtmatige misleiding geleid tot een schending van hun lichamelijke integriteit en feitelijk tot de toediening van een biologisch wapen. </w:t>
      </w:r>
    </w:p>
    <w:p w14:paraId="2C254674"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Een biologisch wapen is bedoeld om schade aan te richten, en dit alleen al maakt het aannemelijk dat mijn cliënten schade hebben geleden.</w:t>
      </w:r>
    </w:p>
    <w:p w14:paraId="2D0CA4D0" w14:textId="77777777" w:rsidR="00FB4E4D" w:rsidRPr="00FB4E4D" w:rsidRDefault="00FB4E4D" w:rsidP="00FB4E4D">
      <w:pPr>
        <w:spacing w:after="0" w:line="240" w:lineRule="auto"/>
        <w:rPr>
          <w:rFonts w:ascii="Arial" w:eastAsia="MS Mincho" w:hAnsi="Arial" w:cs="Arial"/>
          <w:sz w:val="24"/>
          <w:szCs w:val="24"/>
          <w:lang w:eastAsia="en-US"/>
        </w:rPr>
      </w:pPr>
    </w:p>
    <w:p w14:paraId="591B7CC7"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38. Iedereen die ontdekt dat hij door zijn eigen regering en door personen die handelen in overeenstemming met de rechtsstaat is misleid met de bedoeling hem zijn gezondheid te ontnemen, hem onvruchtbaar te maken of hem zelfs te vermoorden, zal te kampen hebben met ernstige psychische belasting. De schade is zowel van materiële als immateriële aard.</w:t>
      </w:r>
    </w:p>
    <w:p w14:paraId="0E8EC77F" w14:textId="77777777" w:rsidR="00FB4E4D" w:rsidRPr="00FB4E4D" w:rsidRDefault="00FB4E4D" w:rsidP="00FB4E4D">
      <w:pPr>
        <w:spacing w:after="0" w:line="240" w:lineRule="auto"/>
        <w:rPr>
          <w:rFonts w:ascii="Arial" w:eastAsia="MS Mincho" w:hAnsi="Arial" w:cs="Arial"/>
          <w:sz w:val="24"/>
          <w:szCs w:val="24"/>
          <w:lang w:eastAsia="en-US"/>
        </w:rPr>
      </w:pPr>
    </w:p>
    <w:p w14:paraId="16880784"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39. Ook is er sprake van juridische causaliteit. Als de gedaagden zich hiertegen hadden uitgesproken, een waarschuwing hadden afgegeven en hadden afgezien van medewerking aan dit criminele project – wat zij, gezien hun maatschappelijke positie, allemaal hadden moeten doen –, dan zou dit satanische Covid-19-project niet zijn doorgezet, althans niet in dit opzicht, en zouden er geen Covid-19-injecties zijn toegediend; of althans zouden mijn cliënten niet hebben toegestaan dat hun injecties werden toegediend. </w:t>
      </w:r>
    </w:p>
    <w:p w14:paraId="7B950527"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Bovendien is in het geval van een collectieve vordering en de daarmee samenhangende hoofdelijke aansprakelijkheid overeenkomstig artikel 6:166 van het Nederlandse Burgerlijk Wetboek geen individueel causaal verband vereist.</w:t>
      </w:r>
    </w:p>
    <w:p w14:paraId="1EF39DD5" w14:textId="77777777" w:rsidR="00FB4E4D" w:rsidRPr="00FB4E4D" w:rsidRDefault="00FB4E4D" w:rsidP="00FB4E4D">
      <w:pPr>
        <w:spacing w:after="0" w:line="240" w:lineRule="auto"/>
        <w:rPr>
          <w:rFonts w:ascii="Arial" w:eastAsia="MS Mincho" w:hAnsi="Arial" w:cs="Arial"/>
          <w:sz w:val="24"/>
          <w:szCs w:val="24"/>
          <w:lang w:eastAsia="en-US"/>
        </w:rPr>
      </w:pPr>
    </w:p>
    <w:p w14:paraId="02FAC72E"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 xml:space="preserve">40. Wat betreft het relativiteitsvereiste overeenkomstig artikel 6:163 van het Nederlandse Burgerlijk Wetboek is het uw verantwoordelijkheid om op neutrale wijze en op eigen initiatief het doel en de reikwijdte van de geschonden bepaling als rechtsvraag in deze procedure vast te stellen. Namens mijn cliënten heb ik de feiten en omstandigheden uiteengezet waaruit volgt dat de geschonden bepaling dient ter bescherming van het specifieke belang en de geleden schade. In de dagvaarding heeft u een uiteenzetting gelezen over diverse wettelijke en contractuele bepalingen, </w:t>
      </w:r>
      <w:r w:rsidRPr="00FB4E4D">
        <w:rPr>
          <w:rFonts w:ascii="Arial" w:eastAsia="MS Mincho" w:hAnsi="Arial" w:cs="Arial"/>
          <w:sz w:val="24"/>
          <w:szCs w:val="24"/>
          <w:lang w:eastAsia="en-US"/>
        </w:rPr>
        <w:lastRenderedPageBreak/>
        <w:t>die allemaal terug te voeren zijn op de algemene onrechtmatige daadleer en die dienen om vast te stellen dat wat hier is gebeurd, niet had mogen gebeuren.</w:t>
      </w:r>
    </w:p>
    <w:p w14:paraId="69B7D82C" w14:textId="77777777" w:rsidR="00FB4E4D" w:rsidRPr="00FB4E4D" w:rsidRDefault="00FB4E4D" w:rsidP="00FB4E4D">
      <w:pPr>
        <w:spacing w:after="0" w:line="240" w:lineRule="auto"/>
        <w:rPr>
          <w:rFonts w:ascii="Arial" w:eastAsia="MS Mincho" w:hAnsi="Arial" w:cs="Arial"/>
          <w:sz w:val="24"/>
          <w:szCs w:val="24"/>
          <w:lang w:eastAsia="en-US"/>
        </w:rPr>
      </w:pPr>
    </w:p>
    <w:p w14:paraId="4CECED1F"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41. Wat de gedaagden door hun onrechtmatige handelingen en nalatigheden hebben veroorzaakt, vormt een aanval met de bedoeling het Koninkrijk toelichting: Koninkrijk der Nederlanden geheel of gedeeltelijk onder buitenlandse heerschappij te brengen in de zin van artikel 97a van het Nederlandse Wetboek van Strafrecht. Hun handelingen en nalatigheden vormen bovendien een mishandeling in de zin van artikel 300 van het Nederlandse Wetboek van Strafrecht. Zij zijn tevens in strijd met de Code van Neurenberg, zoals vastgelegd in artikel 7 van het Internationaal Verdrag inzake burgerrechten en politieke rechten (IVBPR). Ook het Verdrag van Aarhus, dat de bevolking tegen deze gentherapie had moeten beschermen, is geschonden. Ten slotte vormt dit genocide, zoals gedefinieerd in artikel 3 van het Internationaal Strafwetboek. Al deze normen zijn bedoeld om de schade te voorkomen die mijn cliënten hebben geleden en nog steeds lijden. Ook is aan de vereiste relativiteit voldaan.</w:t>
      </w:r>
    </w:p>
    <w:p w14:paraId="3851A6A3" w14:textId="77777777" w:rsidR="00FB4E4D" w:rsidRPr="00FB4E4D" w:rsidRDefault="00FB4E4D" w:rsidP="00FB4E4D">
      <w:pPr>
        <w:spacing w:after="0" w:line="240" w:lineRule="auto"/>
        <w:rPr>
          <w:rFonts w:ascii="Arial" w:eastAsia="MS Mincho" w:hAnsi="Arial" w:cs="Arial"/>
          <w:sz w:val="24"/>
          <w:szCs w:val="24"/>
          <w:lang w:eastAsia="en-US"/>
        </w:rPr>
      </w:pPr>
    </w:p>
    <w:p w14:paraId="2F729607"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42. Mijn cliënten zoeken gerechtigheid. Daarom hebben zij deze procedure aangespannen.</w:t>
      </w:r>
    </w:p>
    <w:p w14:paraId="59F26A13"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Zij verdienen een eerlijke behandeling van hun zaak, waarin uw rechtbank oprecht naar de waarheid zoekt, zelfs als dit betekent dat uw rechtbank moet oordelen dat het officiële Covid-19-verhaal in strijd is met de waarheid, met alle daaruit voortvloeiende gevolgen.</w:t>
      </w:r>
    </w:p>
    <w:p w14:paraId="43DC4B72" w14:textId="77777777" w:rsidR="00FB4E4D" w:rsidRPr="00FB4E4D" w:rsidRDefault="00FB4E4D" w:rsidP="00FB4E4D">
      <w:pPr>
        <w:spacing w:after="0" w:line="240" w:lineRule="auto"/>
        <w:rPr>
          <w:rFonts w:ascii="Arial" w:eastAsia="MS Mincho" w:hAnsi="Arial" w:cs="Arial"/>
          <w:sz w:val="24"/>
          <w:szCs w:val="24"/>
          <w:lang w:eastAsia="en-US"/>
        </w:rPr>
      </w:pPr>
    </w:p>
    <w:p w14:paraId="75472782"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43. Ik sta achter de beweringen en dank u voor uw aandacht.</w:t>
      </w:r>
    </w:p>
    <w:p w14:paraId="45C390ED" w14:textId="77777777" w:rsidR="00FB4E4D" w:rsidRPr="00FB4E4D" w:rsidRDefault="00FB4E4D" w:rsidP="00FB4E4D">
      <w:pPr>
        <w:spacing w:after="0" w:line="240" w:lineRule="auto"/>
        <w:rPr>
          <w:rFonts w:ascii="Arial" w:eastAsia="MS Mincho" w:hAnsi="Arial" w:cs="Arial"/>
          <w:sz w:val="24"/>
          <w:szCs w:val="24"/>
          <w:lang w:eastAsia="en-US"/>
        </w:rPr>
      </w:pPr>
    </w:p>
    <w:p w14:paraId="7A9BA0BF"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Peter Stassen</w:t>
      </w:r>
    </w:p>
    <w:p w14:paraId="3F72B89F"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sz w:val="24"/>
          <w:szCs w:val="24"/>
          <w:lang w:eastAsia="en-US"/>
        </w:rPr>
        <w:t>Advocaat</w:t>
      </w:r>
    </w:p>
    <w:p w14:paraId="2F2181B5" w14:textId="77777777" w:rsidR="00FB4E4D" w:rsidRPr="00FB4E4D" w:rsidRDefault="00FB4E4D" w:rsidP="00FB4E4D">
      <w:pPr>
        <w:spacing w:after="0" w:line="240" w:lineRule="auto"/>
        <w:rPr>
          <w:rFonts w:ascii="Arial" w:eastAsia="MS Mincho" w:hAnsi="Arial" w:cs="Arial"/>
          <w:sz w:val="24"/>
          <w:szCs w:val="24"/>
          <w:lang w:eastAsia="en-US"/>
        </w:rPr>
      </w:pPr>
    </w:p>
    <w:p w14:paraId="3379BD58" w14:textId="77777777" w:rsidR="00FB4E4D" w:rsidRPr="00FB4E4D" w:rsidRDefault="00FB4E4D" w:rsidP="00FB4E4D">
      <w:pPr>
        <w:spacing w:after="0" w:line="240" w:lineRule="auto"/>
        <w:rPr>
          <w:rFonts w:ascii="Arial" w:eastAsia="MS Mincho" w:hAnsi="Arial" w:cs="Arial"/>
          <w:sz w:val="24"/>
          <w:szCs w:val="24"/>
          <w:lang w:eastAsia="en-US"/>
        </w:rPr>
      </w:pPr>
      <w:r w:rsidRPr="00FB4E4D">
        <w:rPr>
          <w:rFonts w:ascii="Arial" w:eastAsia="MS Mincho" w:hAnsi="Arial" w:cs="Arial"/>
          <w:b/>
          <w:bCs/>
          <w:sz w:val="24"/>
          <w:szCs w:val="24"/>
          <w:lang w:eastAsia="en-US"/>
        </w:rPr>
        <w:t>Presentatrice:</w:t>
      </w:r>
    </w:p>
    <w:p w14:paraId="6061A279" w14:textId="77777777" w:rsidR="00FB4E4D" w:rsidRPr="00FB4E4D" w:rsidRDefault="00FB4E4D" w:rsidP="00FB4E4D">
      <w:pPr>
        <w:spacing w:after="0" w:line="240" w:lineRule="auto"/>
        <w:jc w:val="both"/>
        <w:rPr>
          <w:rFonts w:ascii="Arial" w:eastAsia="MS Mincho" w:hAnsi="Arial" w:cs="Arial"/>
          <w:sz w:val="24"/>
          <w:szCs w:val="24"/>
          <w:lang w:eastAsia="en-US"/>
        </w:rPr>
      </w:pPr>
      <w:r w:rsidRPr="00FB4E4D">
        <w:rPr>
          <w:rFonts w:ascii="Arial" w:eastAsia="MS Mincho" w:hAnsi="Arial" w:cs="Arial"/>
          <w:sz w:val="24"/>
          <w:szCs w:val="24"/>
          <w:lang w:eastAsia="en-US"/>
        </w:rPr>
        <w:t>Tot zover de fragmenten uit het pleidooi. Opvallend was dat advocaat Stassen tijdens de zitting geen onderbouwing mocht vragen voor de argumenten van de verdediging, wat anders gebruikelijk is in de rechtbank.</w:t>
      </w:r>
    </w:p>
    <w:p w14:paraId="1CA2DD11" w14:textId="77777777" w:rsidR="00FB4E4D" w:rsidRPr="00FB4E4D" w:rsidRDefault="00FB4E4D" w:rsidP="00FB4E4D">
      <w:pPr>
        <w:spacing w:after="0" w:line="240" w:lineRule="auto"/>
        <w:jc w:val="both"/>
        <w:rPr>
          <w:rFonts w:ascii="Arial" w:eastAsia="MS Mincho" w:hAnsi="Arial" w:cs="Arial"/>
          <w:sz w:val="24"/>
          <w:szCs w:val="24"/>
          <w:lang w:eastAsia="en-US"/>
        </w:rPr>
      </w:pPr>
      <w:r w:rsidRPr="00FB4E4D">
        <w:rPr>
          <w:rFonts w:ascii="Arial" w:eastAsia="MS Mincho" w:hAnsi="Arial" w:cs="Arial"/>
          <w:sz w:val="24"/>
          <w:szCs w:val="24"/>
          <w:lang w:eastAsia="en-US"/>
        </w:rPr>
        <w:t>Om ons nu een eerste eigen beeld te vormen van de genoemde standpunten van beide partijen, bekijken we in onze Kla.TV-feitencheck eerst het standpunt van de verdediging over de veiligheid en werkzaamheid van het Covid-19-vaccin. Hiervoor voeren we op de Kla.TV-website de zoekterm Covid-19 in en komen we, naast vele andere uitzendingen, terecht bij de uitzending met de titel „98 % verband tussen Covid-vaccinaties en oversterfte” van 5 februari 2022</w:t>
      </w:r>
      <w:r w:rsidRPr="00FB4E4D">
        <w:rPr>
          <w:rFonts w:ascii="Arial" w:eastAsia="MS Mincho" w:hAnsi="Arial" w:cs="Arial"/>
          <w:b/>
          <w:bCs/>
          <w:sz w:val="28"/>
          <w:szCs w:val="28"/>
          <w:highlight w:val="yellow"/>
          <w:lang w:eastAsia="en-US"/>
        </w:rPr>
        <w:t>*</w:t>
      </w:r>
      <w:r w:rsidRPr="00FB4E4D">
        <w:rPr>
          <w:rFonts w:ascii="Arial" w:eastAsia="MS Mincho" w:hAnsi="Arial" w:cs="Arial"/>
          <w:b/>
          <w:bCs/>
          <w:sz w:val="28"/>
          <w:szCs w:val="28"/>
          <w:highlight w:val="yellow"/>
          <w:vertAlign w:val="superscript"/>
          <w:lang w:eastAsia="en-US"/>
        </w:rPr>
        <w:t>2</w:t>
      </w:r>
      <w:r w:rsidRPr="00FB4E4D">
        <w:rPr>
          <w:rFonts w:ascii="Arial" w:eastAsia="MS Mincho" w:hAnsi="Arial" w:cs="Arial"/>
          <w:sz w:val="24"/>
          <w:szCs w:val="24"/>
          <w:lang w:eastAsia="en-US"/>
        </w:rPr>
        <w:t>. Ook de waarnemingen van begrafenisondernemer John O’Looney</w:t>
      </w:r>
      <w:r w:rsidRPr="00FB4E4D">
        <w:rPr>
          <w:rFonts w:ascii="Arial" w:eastAsia="MS Mincho" w:hAnsi="Arial" w:cs="Arial"/>
          <w:b/>
          <w:bCs/>
          <w:sz w:val="28"/>
          <w:szCs w:val="28"/>
          <w:highlight w:val="yellow"/>
          <w:lang w:eastAsia="en-US"/>
        </w:rPr>
        <w:t>*</w:t>
      </w:r>
      <w:r w:rsidRPr="00FB4E4D">
        <w:rPr>
          <w:rFonts w:ascii="Arial" w:eastAsia="MS Mincho" w:hAnsi="Arial" w:cs="Arial"/>
          <w:b/>
          <w:bCs/>
          <w:sz w:val="28"/>
          <w:szCs w:val="28"/>
          <w:highlight w:val="yellow"/>
          <w:vertAlign w:val="superscript"/>
          <w:lang w:eastAsia="en-US"/>
        </w:rPr>
        <w:t>3</w:t>
      </w:r>
      <w:r w:rsidRPr="00FB4E4D">
        <w:rPr>
          <w:rFonts w:ascii="Arial" w:eastAsia="MS Mincho" w:hAnsi="Arial" w:cs="Arial"/>
          <w:sz w:val="24"/>
          <w:szCs w:val="24"/>
          <w:lang w:eastAsia="en-US"/>
        </w:rPr>
        <w:t xml:space="preserve"> en de documentaire over de vele plotseling en onverwacht overleden beroemdheden</w:t>
      </w:r>
      <w:r w:rsidRPr="00FB4E4D">
        <w:rPr>
          <w:rFonts w:ascii="Arial" w:eastAsia="MS Mincho" w:hAnsi="Arial" w:cs="Arial"/>
          <w:b/>
          <w:bCs/>
          <w:sz w:val="28"/>
          <w:szCs w:val="28"/>
          <w:highlight w:val="yellow"/>
          <w:lang w:eastAsia="en-US"/>
        </w:rPr>
        <w:t>*</w:t>
      </w:r>
      <w:r w:rsidRPr="00FB4E4D">
        <w:rPr>
          <w:rFonts w:ascii="Arial" w:eastAsia="MS Mincho" w:hAnsi="Arial" w:cs="Arial"/>
          <w:b/>
          <w:bCs/>
          <w:sz w:val="28"/>
          <w:szCs w:val="28"/>
          <w:highlight w:val="yellow"/>
          <w:vertAlign w:val="superscript"/>
          <w:lang w:eastAsia="en-US"/>
        </w:rPr>
        <w:t>4</w:t>
      </w:r>
      <w:r w:rsidRPr="00FB4E4D">
        <w:rPr>
          <w:rFonts w:ascii="Arial" w:eastAsia="MS Mincho" w:hAnsi="Arial" w:cs="Arial"/>
          <w:sz w:val="24"/>
          <w:szCs w:val="24"/>
          <w:lang w:eastAsia="en-US"/>
        </w:rPr>
        <w:t xml:space="preserve"> spreken een heel andere taal wat betreft de vermeende veiligheid en effectiviteit van de Covid-19-vaccinaties. Iedereen kan deze controle naar eigen inzicht voortzetten</w:t>
      </w:r>
      <w:r w:rsidRPr="00FB4E4D">
        <w:rPr>
          <w:rFonts w:ascii="Arial" w:eastAsia="MS Mincho" w:hAnsi="Arial" w:cs="Arial"/>
          <w:b/>
          <w:bCs/>
          <w:sz w:val="28"/>
          <w:szCs w:val="28"/>
          <w:highlight w:val="yellow"/>
          <w:lang w:eastAsia="en-US"/>
        </w:rPr>
        <w:t>*</w:t>
      </w:r>
      <w:r w:rsidRPr="00FB4E4D">
        <w:rPr>
          <w:rFonts w:ascii="Arial" w:eastAsia="MS Mincho" w:hAnsi="Arial" w:cs="Arial"/>
          <w:b/>
          <w:bCs/>
          <w:sz w:val="28"/>
          <w:szCs w:val="28"/>
          <w:highlight w:val="yellow"/>
          <w:vertAlign w:val="superscript"/>
          <w:lang w:eastAsia="en-US"/>
        </w:rPr>
        <w:t>5</w:t>
      </w:r>
      <w:r w:rsidRPr="00FB4E4D">
        <w:rPr>
          <w:rFonts w:ascii="Arial" w:eastAsia="MS Mincho" w:hAnsi="Arial" w:cs="Arial"/>
          <w:sz w:val="24"/>
          <w:szCs w:val="24"/>
          <w:lang w:eastAsia="en-US"/>
        </w:rPr>
        <w:t xml:space="preserve"> en daarbij putten uit de overvloed aan relevante uitzendingen van Kla.TV.</w:t>
      </w:r>
    </w:p>
    <w:p w14:paraId="2F07983D" w14:textId="77777777" w:rsidR="00FB4E4D" w:rsidRPr="00FB4E4D" w:rsidRDefault="00FB4E4D" w:rsidP="00FB4E4D">
      <w:pPr>
        <w:spacing w:after="0" w:line="240" w:lineRule="auto"/>
        <w:jc w:val="both"/>
        <w:rPr>
          <w:rFonts w:ascii="Arial" w:eastAsia="MS Mincho" w:hAnsi="Arial" w:cs="Arial"/>
          <w:sz w:val="24"/>
          <w:szCs w:val="24"/>
          <w:lang w:eastAsia="en-US"/>
        </w:rPr>
      </w:pPr>
    </w:p>
    <w:p w14:paraId="51682570" w14:textId="77777777" w:rsidR="00FB4E4D" w:rsidRPr="00FB4E4D" w:rsidRDefault="00FB4E4D" w:rsidP="00FB4E4D">
      <w:pPr>
        <w:spacing w:after="0" w:line="240" w:lineRule="auto"/>
        <w:jc w:val="both"/>
        <w:rPr>
          <w:rFonts w:ascii="Arial" w:eastAsia="MS Mincho" w:hAnsi="Arial" w:cs="Arial"/>
          <w:sz w:val="24"/>
          <w:szCs w:val="24"/>
          <w:lang w:eastAsia="en-US"/>
        </w:rPr>
      </w:pPr>
      <w:r w:rsidRPr="00FB4E4D">
        <w:rPr>
          <w:rFonts w:ascii="Arial" w:eastAsia="MS Mincho" w:hAnsi="Arial" w:cs="Arial"/>
          <w:sz w:val="24"/>
          <w:szCs w:val="24"/>
          <w:lang w:eastAsia="en-US"/>
        </w:rPr>
        <w:t>Als aanvulling hierop is het zeker nuttig om eens een kijkje te nemen op Vetopedia, De vrije encyclopedie van de tegenstanders</w:t>
      </w:r>
      <w:r w:rsidRPr="00FB4E4D">
        <w:rPr>
          <w:rFonts w:ascii="Arial" w:eastAsia="MS Mincho" w:hAnsi="Arial" w:cs="Arial"/>
          <w:b/>
          <w:bCs/>
          <w:sz w:val="28"/>
          <w:szCs w:val="28"/>
          <w:highlight w:val="yellow"/>
          <w:lang w:eastAsia="en-US"/>
        </w:rPr>
        <w:t>*</w:t>
      </w:r>
      <w:r w:rsidRPr="00FB4E4D">
        <w:rPr>
          <w:rFonts w:ascii="Arial" w:eastAsia="MS Mincho" w:hAnsi="Arial" w:cs="Arial"/>
          <w:b/>
          <w:bCs/>
          <w:sz w:val="28"/>
          <w:szCs w:val="28"/>
          <w:highlight w:val="yellow"/>
          <w:vertAlign w:val="superscript"/>
          <w:lang w:eastAsia="en-US"/>
        </w:rPr>
        <w:t>6</w:t>
      </w:r>
      <w:r w:rsidRPr="00FB4E4D">
        <w:rPr>
          <w:rFonts w:ascii="Arial" w:eastAsia="MS Mincho" w:hAnsi="Arial" w:cs="Arial"/>
          <w:sz w:val="24"/>
          <w:szCs w:val="24"/>
          <w:lang w:eastAsia="en-US"/>
        </w:rPr>
        <w:t>. Met name in de rubriek “Schade door vaccinaties”</w:t>
      </w:r>
      <w:r w:rsidRPr="00FB4E4D">
        <w:rPr>
          <w:rFonts w:ascii="Arial" w:eastAsia="MS Mincho" w:hAnsi="Arial" w:cs="Arial"/>
          <w:b/>
          <w:bCs/>
          <w:sz w:val="28"/>
          <w:szCs w:val="28"/>
          <w:highlight w:val="yellow"/>
          <w:lang w:eastAsia="en-US"/>
        </w:rPr>
        <w:t>*</w:t>
      </w:r>
      <w:r w:rsidRPr="00FB4E4D">
        <w:rPr>
          <w:rFonts w:ascii="Arial" w:eastAsia="MS Mincho" w:hAnsi="Arial" w:cs="Arial"/>
          <w:b/>
          <w:bCs/>
          <w:sz w:val="28"/>
          <w:szCs w:val="28"/>
          <w:highlight w:val="yellow"/>
          <w:vertAlign w:val="superscript"/>
          <w:lang w:eastAsia="en-US"/>
        </w:rPr>
        <w:t>7</w:t>
      </w:r>
      <w:r w:rsidRPr="00FB4E4D">
        <w:rPr>
          <w:rFonts w:ascii="Arial" w:eastAsia="MS Mincho" w:hAnsi="Arial" w:cs="Arial"/>
          <w:sz w:val="24"/>
          <w:szCs w:val="24"/>
          <w:lang w:eastAsia="en-US"/>
        </w:rPr>
        <w:t xml:space="preserve">. </w:t>
      </w:r>
    </w:p>
    <w:p w14:paraId="23712C41" w14:textId="77777777" w:rsidR="00FB4E4D" w:rsidRPr="00FB4E4D" w:rsidRDefault="00FB4E4D" w:rsidP="00FB4E4D">
      <w:pPr>
        <w:spacing w:after="0" w:line="240" w:lineRule="auto"/>
        <w:jc w:val="both"/>
        <w:rPr>
          <w:rFonts w:ascii="Arial" w:eastAsia="MS Mincho" w:hAnsi="Arial" w:cs="Arial"/>
          <w:sz w:val="24"/>
          <w:szCs w:val="24"/>
          <w:lang w:eastAsia="en-US"/>
        </w:rPr>
      </w:pPr>
    </w:p>
    <w:p w14:paraId="47BB890A" w14:textId="77777777" w:rsidR="00FB4E4D" w:rsidRPr="00FB4E4D" w:rsidRDefault="00FB4E4D" w:rsidP="00FB4E4D">
      <w:pPr>
        <w:spacing w:after="0" w:line="240" w:lineRule="auto"/>
        <w:jc w:val="both"/>
        <w:rPr>
          <w:rFonts w:ascii="Arial" w:eastAsia="MS Mincho" w:hAnsi="Arial" w:cs="Arial"/>
          <w:sz w:val="24"/>
          <w:szCs w:val="24"/>
          <w:lang w:eastAsia="en-US"/>
        </w:rPr>
      </w:pPr>
      <w:r w:rsidRPr="00FB4E4D">
        <w:rPr>
          <w:rFonts w:ascii="Arial" w:eastAsia="MS Mincho" w:hAnsi="Arial" w:cs="Arial"/>
          <w:sz w:val="24"/>
          <w:szCs w:val="24"/>
          <w:lang w:eastAsia="en-US"/>
        </w:rPr>
        <w:lastRenderedPageBreak/>
        <w:t>En hier nog meteen een andere belangrijke tool voor fact-checking: Ivo Sasek, oprichter van Kla.TV, presenteerde op 10 oktober 2026</w:t>
      </w:r>
      <w:r w:rsidRPr="00FB4E4D">
        <w:rPr>
          <w:rFonts w:ascii="Arial" w:eastAsia="MS Mincho" w:hAnsi="Arial" w:cs="Arial"/>
          <w:b/>
          <w:bCs/>
          <w:sz w:val="28"/>
          <w:szCs w:val="28"/>
          <w:highlight w:val="yellow"/>
          <w:lang w:eastAsia="en-US"/>
        </w:rPr>
        <w:t>*</w:t>
      </w:r>
      <w:r w:rsidRPr="00FB4E4D">
        <w:rPr>
          <w:rFonts w:ascii="Arial" w:eastAsia="MS Mincho" w:hAnsi="Arial" w:cs="Arial"/>
          <w:b/>
          <w:bCs/>
          <w:sz w:val="28"/>
          <w:szCs w:val="28"/>
          <w:highlight w:val="yellow"/>
          <w:vertAlign w:val="superscript"/>
          <w:lang w:eastAsia="en-US"/>
        </w:rPr>
        <w:t>8</w:t>
      </w:r>
      <w:r w:rsidRPr="00FB4E4D">
        <w:rPr>
          <w:rFonts w:ascii="Arial" w:eastAsia="MS Mincho" w:hAnsi="Arial" w:cs="Arial"/>
          <w:sz w:val="24"/>
          <w:szCs w:val="24"/>
          <w:lang w:eastAsia="en-US"/>
        </w:rPr>
        <w:t xml:space="preserve"> het Freie Presseagentur www.fpa.one. Na een korte, gratis registratie vind je er ongeveer 2.000 gedegen onderzoeken in 12 themarubrieken, waaronder ook over Covid-19-vaccinaties. Uitermate geschikt om je eigen beeld te vormen, onafhankelijk van de mainstreammedia. </w:t>
      </w:r>
    </w:p>
    <w:p w14:paraId="00850CCB" w14:textId="77777777" w:rsidR="00FB4E4D" w:rsidRPr="00FB4E4D" w:rsidRDefault="00FB4E4D" w:rsidP="00FB4E4D">
      <w:pPr>
        <w:spacing w:after="0" w:line="240" w:lineRule="auto"/>
        <w:jc w:val="both"/>
        <w:rPr>
          <w:rFonts w:ascii="Arial" w:eastAsia="MS Mincho" w:hAnsi="Arial" w:cs="Arial"/>
          <w:sz w:val="24"/>
          <w:szCs w:val="24"/>
          <w:lang w:eastAsia="en-US"/>
        </w:rPr>
      </w:pPr>
    </w:p>
    <w:p w14:paraId="0B487827" w14:textId="77777777" w:rsidR="00FB4E4D" w:rsidRPr="00FB4E4D" w:rsidRDefault="00FB4E4D" w:rsidP="00FB4E4D">
      <w:pPr>
        <w:spacing w:after="0" w:line="240" w:lineRule="auto"/>
        <w:jc w:val="both"/>
        <w:rPr>
          <w:rFonts w:ascii="Arial" w:eastAsia="MS Mincho" w:hAnsi="Arial" w:cs="Arial"/>
          <w:sz w:val="24"/>
          <w:szCs w:val="24"/>
          <w:lang w:eastAsia="en-US"/>
        </w:rPr>
      </w:pPr>
      <w:r w:rsidRPr="00FB4E4D">
        <w:rPr>
          <w:rFonts w:ascii="Arial" w:eastAsia="MS Mincho" w:hAnsi="Arial" w:cs="Arial"/>
          <w:sz w:val="24"/>
          <w:szCs w:val="24"/>
          <w:lang w:eastAsia="en-US"/>
        </w:rPr>
        <w:t>Op dezelfde manier kunt u nu duidelijkheid krijgen over vrijwel elk ander aspect van het Nederlandse rechtssysteem, gewoon waar dat nodig is. Zo kunt u zich een eigen beeld vormen</w:t>
      </w:r>
      <w:r w:rsidRPr="00FB4E4D">
        <w:rPr>
          <w:rFonts w:ascii="Arial" w:eastAsia="MS Mincho" w:hAnsi="Arial" w:cs="Arial"/>
          <w:b/>
          <w:bCs/>
          <w:sz w:val="28"/>
          <w:szCs w:val="28"/>
          <w:highlight w:val="yellow"/>
          <w:lang w:eastAsia="en-US"/>
        </w:rPr>
        <w:t>*</w:t>
      </w:r>
      <w:r w:rsidRPr="00FB4E4D">
        <w:rPr>
          <w:rFonts w:ascii="Arial" w:eastAsia="MS Mincho" w:hAnsi="Arial" w:cs="Arial"/>
          <w:b/>
          <w:bCs/>
          <w:sz w:val="28"/>
          <w:szCs w:val="28"/>
          <w:highlight w:val="yellow"/>
          <w:vertAlign w:val="superscript"/>
          <w:lang w:eastAsia="en-US"/>
        </w:rPr>
        <w:t>9</w:t>
      </w:r>
      <w:r w:rsidRPr="00FB4E4D">
        <w:rPr>
          <w:rFonts w:ascii="Arial" w:eastAsia="MS Mincho" w:hAnsi="Arial" w:cs="Arial"/>
          <w:sz w:val="24"/>
          <w:szCs w:val="24"/>
          <w:lang w:eastAsia="en-US"/>
        </w:rPr>
        <w:t xml:space="preserve"> van de Wereldgezondheidsorganisatie</w:t>
      </w:r>
      <w:r w:rsidRPr="00FB4E4D">
        <w:rPr>
          <w:rFonts w:ascii="Arial" w:eastAsia="MS Mincho" w:hAnsi="Arial" w:cs="Arial"/>
          <w:b/>
          <w:bCs/>
          <w:sz w:val="28"/>
          <w:szCs w:val="28"/>
          <w:highlight w:val="yellow"/>
          <w:lang w:eastAsia="en-US"/>
        </w:rPr>
        <w:t>*</w:t>
      </w:r>
      <w:r w:rsidRPr="00FB4E4D">
        <w:rPr>
          <w:rFonts w:ascii="Arial" w:eastAsia="MS Mincho" w:hAnsi="Arial" w:cs="Arial"/>
          <w:b/>
          <w:bCs/>
          <w:sz w:val="28"/>
          <w:szCs w:val="28"/>
          <w:highlight w:val="yellow"/>
          <w:vertAlign w:val="superscript"/>
          <w:lang w:eastAsia="en-US"/>
        </w:rPr>
        <w:t>10</w:t>
      </w:r>
      <w:r w:rsidRPr="00FB4E4D">
        <w:rPr>
          <w:rFonts w:ascii="Arial" w:eastAsia="MS Mincho" w:hAnsi="Arial" w:cs="Arial"/>
          <w:sz w:val="24"/>
          <w:szCs w:val="24"/>
          <w:lang w:eastAsia="en-US"/>
        </w:rPr>
        <w:t xml:space="preserve"> WHO, en nagaan of deze organisatie werkelijk onbaatzuchtig de wereldgezondheid voor ogen heeft. En u kunt zich ook een eigen beeld vormen van de </w:t>
      </w:r>
      <w:r w:rsidRPr="00FB4E4D">
        <w:rPr>
          <w:rFonts w:ascii="Arial" w:eastAsia="MS Mincho" w:hAnsi="Arial" w:cs="Arial"/>
          <w:b/>
          <w:bCs/>
          <w:sz w:val="28"/>
          <w:szCs w:val="28"/>
          <w:highlight w:val="yellow"/>
          <w:lang w:eastAsia="en-US"/>
        </w:rPr>
        <w:t>*</w:t>
      </w:r>
      <w:r w:rsidRPr="00FB4E4D">
        <w:rPr>
          <w:rFonts w:ascii="Arial" w:eastAsia="MS Mincho" w:hAnsi="Arial" w:cs="Arial"/>
          <w:b/>
          <w:bCs/>
          <w:sz w:val="28"/>
          <w:szCs w:val="28"/>
          <w:highlight w:val="yellow"/>
          <w:vertAlign w:val="superscript"/>
          <w:lang w:eastAsia="en-US"/>
        </w:rPr>
        <w:t>11</w:t>
      </w:r>
      <w:r w:rsidRPr="00FB4E4D">
        <w:rPr>
          <w:rFonts w:ascii="Arial" w:eastAsia="MS Mincho" w:hAnsi="Arial" w:cs="Arial"/>
          <w:sz w:val="24"/>
          <w:szCs w:val="24"/>
          <w:lang w:eastAsia="en-US"/>
        </w:rPr>
        <w:t>WHO-medefinancier Bill Gates</w:t>
      </w:r>
      <w:r w:rsidRPr="00FB4E4D">
        <w:rPr>
          <w:rFonts w:ascii="Arial" w:eastAsia="MS Mincho" w:hAnsi="Arial" w:cs="Arial"/>
          <w:b/>
          <w:bCs/>
          <w:sz w:val="28"/>
          <w:szCs w:val="28"/>
          <w:highlight w:val="yellow"/>
          <w:lang w:eastAsia="en-US"/>
        </w:rPr>
        <w:t>*</w:t>
      </w:r>
      <w:r w:rsidRPr="00FB4E4D">
        <w:rPr>
          <w:rFonts w:ascii="Arial" w:eastAsia="MS Mincho" w:hAnsi="Arial" w:cs="Arial"/>
          <w:b/>
          <w:bCs/>
          <w:sz w:val="28"/>
          <w:szCs w:val="28"/>
          <w:highlight w:val="yellow"/>
          <w:vertAlign w:val="superscript"/>
          <w:lang w:eastAsia="en-US"/>
        </w:rPr>
        <w:t>12</w:t>
      </w:r>
      <w:r w:rsidRPr="00FB4E4D">
        <w:rPr>
          <w:rFonts w:ascii="Arial" w:eastAsia="MS Mincho" w:hAnsi="Arial" w:cs="Arial"/>
          <w:sz w:val="24"/>
          <w:szCs w:val="24"/>
          <w:lang w:eastAsia="en-US"/>
        </w:rPr>
        <w:t xml:space="preserve">, of hij daadwerkelijk de onberispelijke filantroop is, zoals zijn verdediger voor de rechtbank betoogt. Verdere gedetailleerde beschouwingen zouden het bestek van deze uitzending te buiten gaan. Maar u als kijker kunt zich nu met behulp van het gratis Kla.TV-archief, Vetopedia en het Vrije Persbureau een eigen beeld vormen van alle andere standpunten van de eisende partij. Daartoe worden het Kla.TV-archief, Vetopedia en het Vrije Persagentschap voortdurend aangevuld en bijgewerkt. Hieraan, d.w.z. aan deze factcheck-tools, kan ook elke ambitieuze kijker met zijn eigen gedegen onderzoek bijdragen. Registreer u hiervoor op fpa.one en dien uw melding in. In principe gaat het om een wereldwijd, organisch team van onderzoek tools, een wederzijds geven en nemen ten behoeve van het gemeenschappelijk belang en de vooruitgang in de strijd voor waarheid, vrede en gerechtigheid. </w:t>
      </w:r>
    </w:p>
    <w:p w14:paraId="763630AE" w14:textId="77777777" w:rsidR="00FB4E4D" w:rsidRPr="00FB4E4D" w:rsidRDefault="00FB4E4D" w:rsidP="00FB4E4D">
      <w:pPr>
        <w:spacing w:after="0" w:line="240" w:lineRule="auto"/>
        <w:jc w:val="both"/>
        <w:rPr>
          <w:rFonts w:ascii="Arial" w:eastAsia="MS Mincho" w:hAnsi="Arial" w:cs="Arial"/>
          <w:sz w:val="24"/>
          <w:szCs w:val="24"/>
          <w:lang w:eastAsia="en-US"/>
        </w:rPr>
      </w:pPr>
    </w:p>
    <w:p w14:paraId="17F6779D" w14:textId="77777777" w:rsidR="00FB4E4D" w:rsidRPr="00FB4E4D" w:rsidRDefault="00FB4E4D" w:rsidP="00FB4E4D">
      <w:pPr>
        <w:spacing w:after="0" w:line="240" w:lineRule="auto"/>
        <w:jc w:val="both"/>
        <w:rPr>
          <w:rFonts w:ascii="Arial" w:eastAsia="MS Mincho" w:hAnsi="Arial" w:cs="Arial"/>
          <w:sz w:val="24"/>
          <w:szCs w:val="24"/>
          <w:lang w:eastAsia="en-US"/>
        </w:rPr>
      </w:pPr>
      <w:r w:rsidRPr="00FB4E4D">
        <w:rPr>
          <w:rFonts w:ascii="Arial" w:eastAsia="MS Mincho" w:hAnsi="Arial" w:cs="Arial"/>
          <w:sz w:val="24"/>
          <w:szCs w:val="24"/>
          <w:lang w:eastAsia="en-US"/>
        </w:rPr>
        <w:t>Tot slot nog even de vraag: hoeveel kans van slagen hebben de zeven eisers voor de Nederlandse rechtbank? Vorm hier ook zelf uw eigen oordeel. In zijn uitzending</w:t>
      </w:r>
      <w:r w:rsidRPr="00FB4E4D">
        <w:rPr>
          <w:rFonts w:ascii="Arial" w:eastAsia="MS Mincho" w:hAnsi="Arial" w:cs="Arial"/>
          <w:b/>
          <w:bCs/>
          <w:sz w:val="28"/>
          <w:szCs w:val="28"/>
          <w:highlight w:val="yellow"/>
          <w:lang w:eastAsia="en-US"/>
        </w:rPr>
        <w:t>*</w:t>
      </w:r>
      <w:r w:rsidRPr="00FB4E4D">
        <w:rPr>
          <w:rFonts w:ascii="Arial" w:eastAsia="MS Mincho" w:hAnsi="Arial" w:cs="Arial"/>
          <w:b/>
          <w:bCs/>
          <w:sz w:val="28"/>
          <w:szCs w:val="28"/>
          <w:highlight w:val="yellow"/>
          <w:vertAlign w:val="superscript"/>
          <w:lang w:eastAsia="en-US"/>
        </w:rPr>
        <w:t>13</w:t>
      </w:r>
      <w:r w:rsidRPr="00FB4E4D">
        <w:rPr>
          <w:rFonts w:ascii="Arial" w:eastAsia="MS Mincho" w:hAnsi="Arial" w:cs="Arial"/>
          <w:sz w:val="24"/>
          <w:szCs w:val="24"/>
          <w:lang w:eastAsia="en-US"/>
        </w:rPr>
        <w:t xml:space="preserve"> legt Ivo Sasek uit hoe massaal de rechterlijke macht is geïnfiltreerd door de hooggeplaatste vrijmetselarij, en wel vanaf de allerhoogste niveaus. Alle vier de internationale gerechtshoven zijn aantoonbaar opgericht door de hoge graden van de vrijmetselarij. Deze kaping van de hoogste rechterlijke macht dient ervoor te zorgen dat de misdaden van de eveneens gekaapte, aan de top gevestigde instanties</w:t>
      </w:r>
      <w:r w:rsidRPr="00FB4E4D">
        <w:rPr>
          <w:rFonts w:ascii="Arial" w:eastAsia="MS Mincho" w:hAnsi="Arial" w:cs="Arial"/>
          <w:b/>
          <w:bCs/>
          <w:sz w:val="28"/>
          <w:szCs w:val="28"/>
          <w:highlight w:val="yellow"/>
          <w:lang w:eastAsia="en-US"/>
        </w:rPr>
        <w:t>*</w:t>
      </w:r>
      <w:r w:rsidRPr="00FB4E4D">
        <w:rPr>
          <w:rFonts w:ascii="Arial" w:eastAsia="MS Mincho" w:hAnsi="Arial" w:cs="Arial"/>
          <w:b/>
          <w:bCs/>
          <w:sz w:val="28"/>
          <w:szCs w:val="28"/>
          <w:highlight w:val="yellow"/>
          <w:vertAlign w:val="superscript"/>
          <w:lang w:eastAsia="en-US"/>
        </w:rPr>
        <w:t>14</w:t>
      </w:r>
      <w:r w:rsidRPr="00FB4E4D">
        <w:rPr>
          <w:rFonts w:ascii="Arial" w:eastAsia="MS Mincho" w:hAnsi="Arial" w:cs="Arial"/>
          <w:sz w:val="24"/>
          <w:szCs w:val="24"/>
          <w:lang w:eastAsia="en-US"/>
        </w:rPr>
        <w:t xml:space="preserve"> zoals de WHO, de VN en de NAVO ongestraft blijven. Dat voorspelt niets goeds en verklaart ook waarom advocaat Arno van Kessel, de hoofdadvocaat van de zeven slachtoffers van de Covid-19-vaccinatie, een week voor de eerste zittingsdag in zijn eigen huis werd afgevoerd als een zware crimineel. Maandenlang zat hij in voorlopige hechtenis op verdenking van deelname aan een terroristische organisatie. Kortom, de typische gerechtelijke knuppel die bijvoorbeeld ook tegen dr. Ronny Weikl werd ingezet, waardoor hem de toegang als hoofdspreker tot een hoorzitting over de verplichte mazelenvaccinatie in de Duitse Bondsdag werd ontzegd</w:t>
      </w:r>
      <w:r w:rsidRPr="00FB4E4D">
        <w:rPr>
          <w:rFonts w:ascii="Arial" w:eastAsia="MS Mincho" w:hAnsi="Arial" w:cs="Arial"/>
          <w:b/>
          <w:bCs/>
          <w:sz w:val="28"/>
          <w:szCs w:val="28"/>
          <w:highlight w:val="yellow"/>
          <w:lang w:eastAsia="en-US"/>
        </w:rPr>
        <w:t>*</w:t>
      </w:r>
      <w:r w:rsidRPr="00FB4E4D">
        <w:rPr>
          <w:rFonts w:ascii="Arial" w:eastAsia="MS Mincho" w:hAnsi="Arial" w:cs="Arial"/>
          <w:b/>
          <w:bCs/>
          <w:sz w:val="28"/>
          <w:szCs w:val="28"/>
          <w:highlight w:val="yellow"/>
          <w:vertAlign w:val="superscript"/>
          <w:lang w:eastAsia="en-US"/>
        </w:rPr>
        <w:t>15</w:t>
      </w:r>
      <w:r w:rsidRPr="00FB4E4D">
        <w:rPr>
          <w:rFonts w:ascii="Arial" w:eastAsia="MS Mincho" w:hAnsi="Arial" w:cs="Arial"/>
          <w:sz w:val="24"/>
          <w:szCs w:val="24"/>
          <w:lang w:eastAsia="en-US"/>
        </w:rPr>
        <w:t>.</w:t>
      </w:r>
    </w:p>
    <w:p w14:paraId="65578F96" w14:textId="77777777" w:rsidR="00FB4E4D" w:rsidRPr="00FB4E4D" w:rsidRDefault="00FB4E4D" w:rsidP="00FB4E4D">
      <w:pPr>
        <w:spacing w:after="0" w:line="240" w:lineRule="auto"/>
        <w:jc w:val="both"/>
        <w:rPr>
          <w:rFonts w:ascii="Arial" w:eastAsia="MS Mincho" w:hAnsi="Arial" w:cs="Arial"/>
          <w:sz w:val="24"/>
          <w:szCs w:val="24"/>
          <w:lang w:eastAsia="en-US"/>
        </w:rPr>
      </w:pPr>
      <w:r w:rsidRPr="00FB4E4D">
        <w:rPr>
          <w:rFonts w:ascii="Arial" w:eastAsia="MS Mincho" w:hAnsi="Arial" w:cs="Arial"/>
          <w:sz w:val="24"/>
          <w:szCs w:val="24"/>
          <w:lang w:eastAsia="en-US"/>
        </w:rPr>
        <w:t>Maar wat er ook komen gaat, de bal is aan het rollen: alle misdaden en ook elk geval van justitiële willekeur worden nauwkeurig en voor iedereen zichtbaar gedocumenteerd. De tijd van verstoppertje spelen en straffeloze willekeur loopt ten einde. Door uw actieve betrokkenheid en medewerking kunt u, ja precies u, dit proces versnellen.</w:t>
      </w:r>
    </w:p>
    <w:p w14:paraId="6B2C4741" w14:textId="77777777" w:rsidR="00FB4E4D" w:rsidRPr="00FB4E4D" w:rsidRDefault="00FB4E4D" w:rsidP="00FB4E4D">
      <w:pPr>
        <w:spacing w:after="0" w:line="240" w:lineRule="auto"/>
        <w:jc w:val="both"/>
        <w:rPr>
          <w:rFonts w:ascii="Arial" w:eastAsia="MS Mincho" w:hAnsi="Arial" w:cs="Arial"/>
          <w:sz w:val="24"/>
          <w:szCs w:val="24"/>
          <w:lang w:eastAsia="en-US"/>
        </w:rPr>
      </w:pPr>
    </w:p>
    <w:p w14:paraId="1CB679AF" w14:textId="77777777" w:rsidR="00FB4E4D" w:rsidRPr="00FB4E4D" w:rsidRDefault="00FB4E4D" w:rsidP="00FB4E4D">
      <w:pPr>
        <w:spacing w:after="0" w:line="240" w:lineRule="auto"/>
        <w:jc w:val="both"/>
        <w:rPr>
          <w:rFonts w:ascii="Arial" w:eastAsia="MS Mincho" w:hAnsi="Arial" w:cs="Arial"/>
          <w:sz w:val="24"/>
          <w:szCs w:val="24"/>
          <w:lang w:eastAsia="en-US"/>
        </w:rPr>
      </w:pPr>
      <w:r w:rsidRPr="00FB4E4D">
        <w:rPr>
          <w:rFonts w:ascii="Arial" w:eastAsia="MS Mincho" w:hAnsi="Arial" w:cs="Arial"/>
          <w:sz w:val="24"/>
          <w:szCs w:val="24"/>
          <w:lang w:eastAsia="en-US"/>
        </w:rPr>
        <w:t xml:space="preserve">Nog even dit: het volledige Kla.TV-archief, met alle circa 30.000 video’s in standaardkwaliteit, alle zoekfuncties en alle uitzendteksten, kan op één enkele harde schijf van 2 TB worden gedownload. Hetzelfde geldt voor het archief van het Freie Presseagentur, dat zelfs op een USB-stick past. Maak gebruik van deze kans om uw </w:t>
      </w:r>
      <w:r w:rsidRPr="00FB4E4D">
        <w:rPr>
          <w:rFonts w:ascii="Arial" w:eastAsia="MS Mincho" w:hAnsi="Arial" w:cs="Arial"/>
          <w:sz w:val="24"/>
          <w:szCs w:val="24"/>
          <w:lang w:eastAsia="en-US"/>
        </w:rPr>
        <w:lastRenderedPageBreak/>
        <w:t>eigen ongecensureerde offline archief aan te leggen. Zo blijft u ook in de toekomst uw eigen deskundige factchecker.</w:t>
      </w:r>
    </w:p>
    <w:p w14:paraId="1F66E5CC" w14:textId="77777777" w:rsidR="00FB4E4D" w:rsidRPr="00FB4E4D" w:rsidRDefault="00FB4E4D" w:rsidP="00FB4E4D">
      <w:pPr>
        <w:spacing w:after="0" w:line="240" w:lineRule="auto"/>
        <w:rPr>
          <w:rFonts w:ascii="Arial" w:eastAsia="MS Mincho" w:hAnsi="Arial" w:cs="Arial"/>
          <w:sz w:val="24"/>
          <w:szCs w:val="24"/>
          <w:lang w:eastAsia="en-US"/>
        </w:rPr>
      </w:pPr>
    </w:p>
    <w:p w14:paraId="498A97EE" w14:textId="77777777" w:rsidR="00FB4E4D" w:rsidRPr="00FB4E4D" w:rsidRDefault="00FB4E4D" w:rsidP="00FB4E4D">
      <w:pPr>
        <w:spacing w:after="0" w:line="240" w:lineRule="auto"/>
        <w:rPr>
          <w:rFonts w:ascii="Arial" w:eastAsia="MS Mincho" w:hAnsi="Arial" w:cs="Arial"/>
          <w:sz w:val="24"/>
          <w:szCs w:val="24"/>
          <w:lang w:val="de-DE" w:eastAsia="en-US"/>
        </w:rPr>
      </w:pPr>
      <w:r w:rsidRPr="00FB4E4D">
        <w:rPr>
          <w:rFonts w:ascii="Arial" w:eastAsia="MS Mincho" w:hAnsi="Arial" w:cs="Arial"/>
          <w:b/>
          <w:bCs/>
          <w:sz w:val="24"/>
          <w:szCs w:val="24"/>
          <w:highlight w:val="yellow"/>
          <w:lang w:val="de-DE" w:eastAsia="en-US"/>
        </w:rPr>
        <w:t>1:</w:t>
      </w:r>
      <w:r w:rsidRPr="00FB4E4D">
        <w:rPr>
          <w:rFonts w:ascii="Arial" w:eastAsia="MS Mincho" w:hAnsi="Arial" w:cs="Arial"/>
          <w:sz w:val="24"/>
          <w:szCs w:val="24"/>
          <w:lang w:val="de-DE" w:eastAsia="en-US"/>
        </w:rPr>
        <w:t xml:space="preserve"> kla.tv/43055</w:t>
      </w:r>
    </w:p>
    <w:p w14:paraId="64F3509D" w14:textId="77777777" w:rsidR="00FB4E4D" w:rsidRPr="00FB4E4D" w:rsidRDefault="00FB4E4D" w:rsidP="00FB4E4D">
      <w:pPr>
        <w:spacing w:after="0" w:line="240" w:lineRule="auto"/>
        <w:rPr>
          <w:rFonts w:ascii="Arial" w:eastAsia="MS Mincho" w:hAnsi="Arial" w:cs="Arial"/>
          <w:sz w:val="24"/>
          <w:szCs w:val="24"/>
          <w:lang w:val="de-DE" w:eastAsia="en-US"/>
        </w:rPr>
      </w:pPr>
      <w:r w:rsidRPr="00FB4E4D">
        <w:rPr>
          <w:rFonts w:ascii="Arial" w:eastAsia="MS Mincho" w:hAnsi="Arial" w:cs="Arial"/>
          <w:b/>
          <w:bCs/>
          <w:sz w:val="24"/>
          <w:szCs w:val="24"/>
          <w:highlight w:val="yellow"/>
          <w:lang w:val="de-DE" w:eastAsia="en-US"/>
        </w:rPr>
        <w:t>2:</w:t>
      </w:r>
      <w:r w:rsidRPr="00FB4E4D">
        <w:rPr>
          <w:rFonts w:ascii="Arial" w:eastAsia="MS Mincho" w:hAnsi="Arial" w:cs="Arial"/>
          <w:sz w:val="24"/>
          <w:szCs w:val="24"/>
          <w:lang w:val="de-DE" w:eastAsia="en-US"/>
        </w:rPr>
        <w:t xml:space="preserve"> www.kla.tv/21538</w:t>
      </w:r>
    </w:p>
    <w:p w14:paraId="656877FE" w14:textId="77777777" w:rsidR="00FB4E4D" w:rsidRPr="00FB4E4D" w:rsidRDefault="00FB4E4D" w:rsidP="00FB4E4D">
      <w:pPr>
        <w:spacing w:after="0" w:line="240" w:lineRule="auto"/>
        <w:rPr>
          <w:rFonts w:ascii="Arial" w:eastAsia="MS Mincho" w:hAnsi="Arial" w:cs="Arial"/>
          <w:sz w:val="24"/>
          <w:szCs w:val="24"/>
          <w:lang w:val="de-DE" w:eastAsia="en-US"/>
        </w:rPr>
      </w:pPr>
      <w:r w:rsidRPr="00FB4E4D">
        <w:rPr>
          <w:rFonts w:ascii="Arial" w:eastAsia="MS Mincho" w:hAnsi="Arial" w:cs="Arial"/>
          <w:b/>
          <w:bCs/>
          <w:sz w:val="24"/>
          <w:szCs w:val="24"/>
          <w:highlight w:val="yellow"/>
          <w:lang w:val="de-DE" w:eastAsia="en-US"/>
        </w:rPr>
        <w:t>3:</w:t>
      </w:r>
      <w:r w:rsidRPr="00FB4E4D">
        <w:rPr>
          <w:rFonts w:ascii="Arial" w:eastAsia="MS Mincho" w:hAnsi="Arial" w:cs="Arial"/>
          <w:sz w:val="24"/>
          <w:szCs w:val="24"/>
          <w:lang w:val="de-DE" w:eastAsia="en-US"/>
        </w:rPr>
        <w:t xml:space="preserve"> www.kla.tv/22119</w:t>
      </w:r>
    </w:p>
    <w:p w14:paraId="73D026C2" w14:textId="77777777" w:rsidR="00FB4E4D" w:rsidRPr="00FB4E4D" w:rsidRDefault="00FB4E4D" w:rsidP="00FB4E4D">
      <w:pPr>
        <w:spacing w:after="0" w:line="240" w:lineRule="auto"/>
        <w:rPr>
          <w:rFonts w:ascii="Arial" w:eastAsia="MS Mincho" w:hAnsi="Arial" w:cs="Arial"/>
          <w:sz w:val="24"/>
          <w:szCs w:val="24"/>
          <w:lang w:val="de-DE" w:eastAsia="en-US"/>
        </w:rPr>
      </w:pPr>
      <w:r w:rsidRPr="00FB4E4D">
        <w:rPr>
          <w:rFonts w:ascii="Arial" w:eastAsia="MS Mincho" w:hAnsi="Arial" w:cs="Arial"/>
          <w:b/>
          <w:bCs/>
          <w:sz w:val="24"/>
          <w:szCs w:val="24"/>
          <w:highlight w:val="yellow"/>
          <w:lang w:val="de-DE" w:eastAsia="en-US"/>
        </w:rPr>
        <w:t>4:</w:t>
      </w:r>
      <w:r w:rsidRPr="00FB4E4D">
        <w:rPr>
          <w:rFonts w:ascii="Arial" w:eastAsia="MS Mincho" w:hAnsi="Arial" w:cs="Arial"/>
          <w:sz w:val="24"/>
          <w:szCs w:val="24"/>
          <w:lang w:val="de-DE" w:eastAsia="en-US"/>
        </w:rPr>
        <w:t xml:space="preserve"> www.kla.tv/25809</w:t>
      </w:r>
    </w:p>
    <w:p w14:paraId="136BD85D" w14:textId="77777777" w:rsidR="00FB4E4D" w:rsidRPr="00FB4E4D" w:rsidRDefault="00FB4E4D" w:rsidP="00FB4E4D">
      <w:pPr>
        <w:spacing w:after="0" w:line="240" w:lineRule="auto"/>
        <w:rPr>
          <w:rFonts w:ascii="Arial" w:eastAsia="MS Mincho" w:hAnsi="Arial" w:cs="Arial"/>
          <w:sz w:val="24"/>
          <w:szCs w:val="24"/>
          <w:lang w:val="de-DE" w:eastAsia="en-US"/>
        </w:rPr>
      </w:pPr>
      <w:r w:rsidRPr="00FB4E4D">
        <w:rPr>
          <w:rFonts w:ascii="Arial" w:eastAsia="MS Mincho" w:hAnsi="Arial" w:cs="Arial"/>
          <w:b/>
          <w:bCs/>
          <w:sz w:val="24"/>
          <w:szCs w:val="24"/>
          <w:highlight w:val="yellow"/>
          <w:lang w:val="de-DE" w:eastAsia="en-US"/>
        </w:rPr>
        <w:t>5:</w:t>
      </w:r>
      <w:r w:rsidRPr="00FB4E4D">
        <w:rPr>
          <w:rFonts w:ascii="Arial" w:eastAsia="MS Mincho" w:hAnsi="Arial" w:cs="Arial"/>
          <w:sz w:val="24"/>
          <w:szCs w:val="24"/>
          <w:lang w:val="de-DE" w:eastAsia="en-US"/>
        </w:rPr>
        <w:t xml:space="preserve"> www.kla.tv/27918 www.kla.tv/30275</w:t>
      </w:r>
    </w:p>
    <w:p w14:paraId="2B58333D" w14:textId="77777777" w:rsidR="00FB4E4D" w:rsidRPr="00FB4E4D" w:rsidRDefault="00FB4E4D" w:rsidP="00FB4E4D">
      <w:pPr>
        <w:spacing w:after="0" w:line="240" w:lineRule="auto"/>
        <w:rPr>
          <w:rFonts w:ascii="Arial" w:eastAsia="MS Mincho" w:hAnsi="Arial" w:cs="Arial"/>
          <w:sz w:val="24"/>
          <w:szCs w:val="24"/>
          <w:lang w:val="de-DE" w:eastAsia="en-US"/>
        </w:rPr>
      </w:pPr>
      <w:r w:rsidRPr="00FB4E4D">
        <w:rPr>
          <w:rFonts w:ascii="Arial" w:eastAsia="MS Mincho" w:hAnsi="Arial" w:cs="Arial"/>
          <w:b/>
          <w:bCs/>
          <w:sz w:val="24"/>
          <w:szCs w:val="24"/>
          <w:highlight w:val="yellow"/>
          <w:lang w:val="de-DE" w:eastAsia="en-US"/>
        </w:rPr>
        <w:t>6:</w:t>
      </w:r>
      <w:r w:rsidRPr="00FB4E4D">
        <w:rPr>
          <w:rFonts w:ascii="Arial" w:eastAsia="MS Mincho" w:hAnsi="Arial" w:cs="Arial"/>
          <w:sz w:val="24"/>
          <w:szCs w:val="24"/>
          <w:lang w:val="de-DE" w:eastAsia="en-US"/>
        </w:rPr>
        <w:t xml:space="preserve"> www.kla.tv/42289</w:t>
      </w:r>
    </w:p>
    <w:p w14:paraId="71B281A0" w14:textId="77777777" w:rsidR="00FB4E4D" w:rsidRPr="00FB4E4D" w:rsidRDefault="00FB4E4D" w:rsidP="00FB4E4D">
      <w:pPr>
        <w:spacing w:after="0" w:line="240" w:lineRule="auto"/>
        <w:rPr>
          <w:rFonts w:ascii="Arial" w:eastAsia="MS Mincho" w:hAnsi="Arial" w:cs="Arial"/>
          <w:sz w:val="24"/>
          <w:szCs w:val="24"/>
          <w:lang w:val="de-DE" w:eastAsia="en-US"/>
        </w:rPr>
      </w:pPr>
      <w:r w:rsidRPr="00FB4E4D">
        <w:rPr>
          <w:rFonts w:ascii="Arial" w:eastAsia="MS Mincho" w:hAnsi="Arial" w:cs="Arial"/>
          <w:b/>
          <w:bCs/>
          <w:sz w:val="24"/>
          <w:szCs w:val="24"/>
          <w:highlight w:val="yellow"/>
          <w:lang w:val="de-DE" w:eastAsia="en-US"/>
        </w:rPr>
        <w:t>7:</w:t>
      </w:r>
      <w:r w:rsidRPr="00FB4E4D">
        <w:rPr>
          <w:rFonts w:ascii="Arial" w:eastAsia="MS Mincho" w:hAnsi="Arial" w:cs="Arial"/>
          <w:sz w:val="24"/>
          <w:szCs w:val="24"/>
          <w:lang w:val="de-DE" w:eastAsia="en-US"/>
        </w:rPr>
        <w:t xml:space="preserve"> vetopedia.org/</w:t>
      </w:r>
      <w:proofErr w:type="spellStart"/>
      <w:r w:rsidRPr="00FB4E4D">
        <w:rPr>
          <w:rFonts w:ascii="Arial" w:eastAsia="MS Mincho" w:hAnsi="Arial" w:cs="Arial"/>
          <w:sz w:val="24"/>
          <w:szCs w:val="24"/>
          <w:lang w:val="de-DE" w:eastAsia="en-US"/>
        </w:rPr>
        <w:t>nl</w:t>
      </w:r>
      <w:proofErr w:type="spellEnd"/>
      <w:r w:rsidRPr="00FB4E4D">
        <w:rPr>
          <w:rFonts w:ascii="Arial" w:eastAsia="MS Mincho" w:hAnsi="Arial" w:cs="Arial"/>
          <w:sz w:val="24"/>
          <w:szCs w:val="24"/>
          <w:lang w:val="de-DE" w:eastAsia="en-US"/>
        </w:rPr>
        <w:t>/impfschaden</w:t>
      </w:r>
    </w:p>
    <w:p w14:paraId="6823C87D" w14:textId="77777777" w:rsidR="00FB4E4D" w:rsidRPr="00FB4E4D" w:rsidRDefault="00FB4E4D" w:rsidP="00FB4E4D">
      <w:pPr>
        <w:spacing w:after="0" w:line="240" w:lineRule="auto"/>
        <w:rPr>
          <w:rFonts w:ascii="Arial" w:eastAsia="MS Mincho" w:hAnsi="Arial" w:cs="Arial"/>
          <w:sz w:val="24"/>
          <w:szCs w:val="24"/>
          <w:lang w:val="de-DE" w:eastAsia="en-US"/>
        </w:rPr>
      </w:pPr>
      <w:r w:rsidRPr="00FB4E4D">
        <w:rPr>
          <w:rFonts w:ascii="Arial" w:eastAsia="MS Mincho" w:hAnsi="Arial" w:cs="Arial"/>
          <w:b/>
          <w:bCs/>
          <w:sz w:val="24"/>
          <w:szCs w:val="24"/>
          <w:highlight w:val="yellow"/>
          <w:lang w:val="de-DE" w:eastAsia="en-US"/>
        </w:rPr>
        <w:t>8:</w:t>
      </w:r>
      <w:r w:rsidRPr="00FB4E4D">
        <w:rPr>
          <w:rFonts w:ascii="Arial" w:eastAsia="MS Mincho" w:hAnsi="Arial" w:cs="Arial"/>
          <w:sz w:val="24"/>
          <w:szCs w:val="24"/>
          <w:lang w:val="de-DE" w:eastAsia="en-US"/>
        </w:rPr>
        <w:t xml:space="preserve"> www.kla.tv/42762</w:t>
      </w:r>
    </w:p>
    <w:p w14:paraId="3FCF5CDF" w14:textId="77777777" w:rsidR="00FB4E4D" w:rsidRPr="00FB4E4D" w:rsidRDefault="00FB4E4D" w:rsidP="00FB4E4D">
      <w:pPr>
        <w:spacing w:after="0" w:line="240" w:lineRule="auto"/>
        <w:rPr>
          <w:rFonts w:ascii="Arial" w:eastAsia="MS Mincho" w:hAnsi="Arial" w:cs="Arial"/>
          <w:sz w:val="24"/>
          <w:szCs w:val="24"/>
          <w:lang w:val="de-DE" w:eastAsia="en-US"/>
        </w:rPr>
      </w:pPr>
      <w:r w:rsidRPr="00FB4E4D">
        <w:rPr>
          <w:rFonts w:ascii="Arial" w:eastAsia="MS Mincho" w:hAnsi="Arial" w:cs="Arial"/>
          <w:b/>
          <w:bCs/>
          <w:sz w:val="24"/>
          <w:szCs w:val="24"/>
          <w:highlight w:val="yellow"/>
          <w:lang w:val="de-DE" w:eastAsia="en-US"/>
        </w:rPr>
        <w:t>9:</w:t>
      </w:r>
      <w:r w:rsidRPr="00FB4E4D">
        <w:rPr>
          <w:rFonts w:ascii="Arial" w:eastAsia="MS Mincho" w:hAnsi="Arial" w:cs="Arial"/>
          <w:sz w:val="24"/>
          <w:szCs w:val="24"/>
          <w:lang w:val="de-DE" w:eastAsia="en-US"/>
        </w:rPr>
        <w:t xml:space="preserve"> www.kla.tv/29658</w:t>
      </w:r>
    </w:p>
    <w:p w14:paraId="112A9B59" w14:textId="77777777" w:rsidR="00FB4E4D" w:rsidRPr="00FB4E4D" w:rsidRDefault="00FB4E4D" w:rsidP="00FB4E4D">
      <w:pPr>
        <w:spacing w:after="0" w:line="240" w:lineRule="auto"/>
        <w:rPr>
          <w:rFonts w:ascii="Arial" w:eastAsia="MS Mincho" w:hAnsi="Arial" w:cs="Arial"/>
          <w:sz w:val="24"/>
          <w:szCs w:val="24"/>
          <w:lang w:val="de-DE" w:eastAsia="en-US"/>
        </w:rPr>
      </w:pPr>
      <w:r w:rsidRPr="00FB4E4D">
        <w:rPr>
          <w:rFonts w:ascii="Arial" w:eastAsia="MS Mincho" w:hAnsi="Arial" w:cs="Arial"/>
          <w:b/>
          <w:bCs/>
          <w:sz w:val="24"/>
          <w:szCs w:val="24"/>
          <w:highlight w:val="yellow"/>
          <w:lang w:val="de-DE" w:eastAsia="en-US"/>
        </w:rPr>
        <w:t>10:</w:t>
      </w:r>
      <w:r w:rsidRPr="00FB4E4D">
        <w:rPr>
          <w:rFonts w:ascii="Arial" w:eastAsia="MS Mincho" w:hAnsi="Arial" w:cs="Arial"/>
          <w:sz w:val="24"/>
          <w:szCs w:val="24"/>
          <w:lang w:val="de-DE" w:eastAsia="en-US"/>
        </w:rPr>
        <w:t xml:space="preserve"> www.kla.tv/29599</w:t>
      </w:r>
    </w:p>
    <w:p w14:paraId="2A9671FC" w14:textId="77777777" w:rsidR="00FB4E4D" w:rsidRPr="00FB4E4D" w:rsidRDefault="00FB4E4D" w:rsidP="00FB4E4D">
      <w:pPr>
        <w:spacing w:after="0" w:line="240" w:lineRule="auto"/>
        <w:rPr>
          <w:rFonts w:ascii="Arial" w:eastAsia="MS Mincho" w:hAnsi="Arial" w:cs="Arial"/>
          <w:sz w:val="24"/>
          <w:szCs w:val="24"/>
          <w:lang w:val="de-DE" w:eastAsia="en-US"/>
        </w:rPr>
      </w:pPr>
      <w:r w:rsidRPr="00FB4E4D">
        <w:rPr>
          <w:rFonts w:ascii="Arial" w:eastAsia="MS Mincho" w:hAnsi="Arial" w:cs="Arial"/>
          <w:b/>
          <w:bCs/>
          <w:sz w:val="24"/>
          <w:szCs w:val="24"/>
          <w:highlight w:val="yellow"/>
          <w:lang w:val="de-DE" w:eastAsia="en-US"/>
        </w:rPr>
        <w:t>11:</w:t>
      </w:r>
      <w:r w:rsidRPr="00FB4E4D">
        <w:rPr>
          <w:rFonts w:ascii="Arial" w:eastAsia="MS Mincho" w:hAnsi="Arial" w:cs="Arial"/>
          <w:sz w:val="24"/>
          <w:szCs w:val="24"/>
          <w:lang w:val="de-DE" w:eastAsia="en-US"/>
        </w:rPr>
        <w:t xml:space="preserve"> www.kla.tv/27161</w:t>
      </w:r>
    </w:p>
    <w:p w14:paraId="689FA36A" w14:textId="77777777" w:rsidR="00FB4E4D" w:rsidRPr="00FB4E4D" w:rsidRDefault="00FB4E4D" w:rsidP="00FB4E4D">
      <w:pPr>
        <w:spacing w:after="0" w:line="240" w:lineRule="auto"/>
        <w:rPr>
          <w:rFonts w:ascii="Arial" w:eastAsia="MS Mincho" w:hAnsi="Arial" w:cs="Arial"/>
          <w:sz w:val="24"/>
          <w:szCs w:val="24"/>
          <w:lang w:val="de-DE" w:eastAsia="en-US"/>
        </w:rPr>
      </w:pPr>
      <w:r w:rsidRPr="00FB4E4D">
        <w:rPr>
          <w:rFonts w:ascii="Arial" w:eastAsia="MS Mincho" w:hAnsi="Arial" w:cs="Arial"/>
          <w:b/>
          <w:bCs/>
          <w:sz w:val="24"/>
          <w:szCs w:val="24"/>
          <w:highlight w:val="yellow"/>
          <w:lang w:val="de-DE" w:eastAsia="en-US"/>
        </w:rPr>
        <w:t>12:</w:t>
      </w:r>
      <w:r w:rsidRPr="00FB4E4D">
        <w:rPr>
          <w:rFonts w:ascii="Arial" w:eastAsia="MS Mincho" w:hAnsi="Arial" w:cs="Arial"/>
          <w:sz w:val="24"/>
          <w:szCs w:val="24"/>
          <w:lang w:val="de-DE" w:eastAsia="en-US"/>
        </w:rPr>
        <w:t xml:space="preserve"> www.kla.tv/22999</w:t>
      </w:r>
    </w:p>
    <w:p w14:paraId="4F4D15AA" w14:textId="77777777" w:rsidR="00FB4E4D" w:rsidRPr="00FB4E4D" w:rsidRDefault="00FB4E4D" w:rsidP="00FB4E4D">
      <w:pPr>
        <w:spacing w:after="0" w:line="240" w:lineRule="auto"/>
        <w:rPr>
          <w:rFonts w:ascii="Arial" w:eastAsia="MS Mincho" w:hAnsi="Arial" w:cs="Arial"/>
          <w:sz w:val="24"/>
          <w:szCs w:val="24"/>
          <w:lang w:val="de-DE" w:eastAsia="en-US"/>
        </w:rPr>
      </w:pPr>
      <w:r w:rsidRPr="00FB4E4D">
        <w:rPr>
          <w:rFonts w:ascii="Arial" w:eastAsia="MS Mincho" w:hAnsi="Arial" w:cs="Arial"/>
          <w:b/>
          <w:bCs/>
          <w:sz w:val="24"/>
          <w:szCs w:val="24"/>
          <w:highlight w:val="yellow"/>
          <w:lang w:val="de-DE" w:eastAsia="en-US"/>
        </w:rPr>
        <w:t>13:</w:t>
      </w:r>
      <w:r w:rsidRPr="00FB4E4D">
        <w:rPr>
          <w:rFonts w:ascii="Arial" w:eastAsia="MS Mincho" w:hAnsi="Arial" w:cs="Arial"/>
          <w:sz w:val="24"/>
          <w:szCs w:val="24"/>
          <w:lang w:val="de-DE" w:eastAsia="en-US"/>
        </w:rPr>
        <w:t xml:space="preserve"> www.kla.tv/42762</w:t>
      </w:r>
    </w:p>
    <w:p w14:paraId="5B44F3C5" w14:textId="77777777" w:rsidR="00FB4E4D" w:rsidRPr="00FB4E4D" w:rsidRDefault="00FB4E4D" w:rsidP="00FB4E4D">
      <w:pPr>
        <w:spacing w:after="0" w:line="240" w:lineRule="auto"/>
        <w:rPr>
          <w:rFonts w:ascii="Arial" w:eastAsia="MS Mincho" w:hAnsi="Arial" w:cs="Arial"/>
          <w:sz w:val="24"/>
          <w:szCs w:val="24"/>
          <w:lang w:val="de-DE" w:eastAsia="en-US"/>
        </w:rPr>
      </w:pPr>
      <w:r w:rsidRPr="00FB4E4D">
        <w:rPr>
          <w:rFonts w:ascii="Arial" w:eastAsia="MS Mincho" w:hAnsi="Arial" w:cs="Arial"/>
          <w:b/>
          <w:bCs/>
          <w:sz w:val="24"/>
          <w:szCs w:val="24"/>
          <w:highlight w:val="yellow"/>
          <w:lang w:val="de-DE" w:eastAsia="en-US"/>
        </w:rPr>
        <w:t>14:</w:t>
      </w:r>
      <w:r w:rsidRPr="00FB4E4D">
        <w:rPr>
          <w:rFonts w:ascii="Arial" w:eastAsia="MS Mincho" w:hAnsi="Arial" w:cs="Arial"/>
          <w:sz w:val="24"/>
          <w:szCs w:val="24"/>
          <w:lang w:val="de-DE" w:eastAsia="en-US"/>
        </w:rPr>
        <w:t xml:space="preserve"> www.kla.tv/40610</w:t>
      </w:r>
    </w:p>
    <w:p w14:paraId="7F48C4AC" w14:textId="77777777" w:rsidR="00FB4E4D" w:rsidRPr="00FB4E4D" w:rsidRDefault="00FB4E4D" w:rsidP="00FB4E4D">
      <w:pPr>
        <w:spacing w:after="0" w:line="240" w:lineRule="auto"/>
        <w:rPr>
          <w:rFonts w:ascii="Arial" w:eastAsia="MS Mincho" w:hAnsi="Arial" w:cs="Arial"/>
          <w:sz w:val="24"/>
          <w:szCs w:val="24"/>
          <w:lang w:val="de-DE" w:eastAsia="en-US"/>
        </w:rPr>
      </w:pPr>
      <w:r w:rsidRPr="00FB4E4D">
        <w:rPr>
          <w:rFonts w:ascii="Arial" w:eastAsia="MS Mincho" w:hAnsi="Arial" w:cs="Arial"/>
          <w:b/>
          <w:bCs/>
          <w:sz w:val="24"/>
          <w:szCs w:val="24"/>
          <w:highlight w:val="yellow"/>
          <w:lang w:val="de-DE" w:eastAsia="en-US"/>
        </w:rPr>
        <w:t>15:</w:t>
      </w:r>
      <w:r w:rsidRPr="00FB4E4D">
        <w:rPr>
          <w:rFonts w:ascii="Arial" w:eastAsia="MS Mincho" w:hAnsi="Arial" w:cs="Arial"/>
          <w:sz w:val="24"/>
          <w:szCs w:val="24"/>
          <w:lang w:val="de-DE" w:eastAsia="en-US"/>
        </w:rPr>
        <w:t xml:space="preserve"> www.kla.tv/42730</w:t>
      </w:r>
    </w:p>
    <w:p w14:paraId="25AE0135" w14:textId="77777777" w:rsidR="00FB4E4D" w:rsidRPr="00FB4E4D" w:rsidRDefault="00FB4E4D" w:rsidP="00FB4E4D">
      <w:pPr>
        <w:spacing w:after="0" w:line="240" w:lineRule="auto"/>
        <w:rPr>
          <w:rFonts w:ascii="Arial" w:eastAsia="MS Mincho" w:hAnsi="Arial" w:cs="Arial"/>
          <w:sz w:val="24"/>
          <w:szCs w:val="24"/>
          <w:lang w:val="de-DE" w:eastAsia="en-US"/>
        </w:rPr>
      </w:pPr>
    </w:p>
    <w:p w14:paraId="1F711883" w14:textId="77777777" w:rsidR="00FB4E4D" w:rsidRPr="00FB4E4D" w:rsidRDefault="00FB4E4D" w:rsidP="00FB4E4D">
      <w:pPr>
        <w:spacing w:after="0" w:line="240" w:lineRule="auto"/>
        <w:rPr>
          <w:rFonts w:ascii="Arial" w:eastAsia="MS Mincho" w:hAnsi="Arial" w:cs="Arial"/>
          <w:sz w:val="24"/>
          <w:szCs w:val="24"/>
          <w:lang w:val="de-DE" w:eastAsia="en-US"/>
        </w:rPr>
      </w:pPr>
    </w:p>
    <w:p w14:paraId="696AFD66" w14:textId="77777777" w:rsidR="00F67ED1" w:rsidRPr="00FB4E4D" w:rsidRDefault="00F67ED1" w:rsidP="00F67ED1">
      <w:pPr>
        <w:spacing w:after="160"/>
        <w:rPr>
          <w:rStyle w:val="edit"/>
          <w:rFonts w:ascii="Arial" w:hAnsi="Arial" w:cs="Arial"/>
          <w:b/>
          <w:color w:val="000000"/>
          <w:sz w:val="18"/>
          <w:szCs w:val="18"/>
          <w:lang w:val="de-DE"/>
        </w:rPr>
      </w:pPr>
      <w:r w:rsidRPr="00FB4E4D">
        <w:rPr>
          <w:rStyle w:val="edit"/>
          <w:rFonts w:ascii="Arial" w:hAnsi="Arial" w:cs="Arial"/>
          <w:b/>
          <w:color w:val="000000"/>
          <w:sz w:val="18"/>
          <w:szCs w:val="18"/>
          <w:lang w:val="de-DE"/>
        </w:rPr>
        <w:t>door hm.</w:t>
      </w:r>
    </w:p>
    <w:p w14:paraId="48882BD0"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Bronnen:</w:t>
      </w:r>
    </w:p>
    <w:p w14:paraId="2B05AAC6" w14:textId="77777777" w:rsidR="00F202F1" w:rsidRPr="00C534E6" w:rsidRDefault="00F202F1" w:rsidP="00C534E6">
      <w:pPr>
        <w:spacing w:after="160"/>
        <w:rPr>
          <w:rStyle w:val="edit"/>
          <w:rFonts w:ascii="Arial" w:hAnsi="Arial" w:cs="Arial"/>
          <w:color w:val="000000"/>
          <w:szCs w:val="18"/>
        </w:rPr>
      </w:pPr>
      <w:r w:rsidRPr="002B28C8">
        <w:t>Gates &amp; Co voor de rechter: moeten ze uiteindelijk de gevangenis in?</w:t>
      </w:r>
      <w:r w:rsidR="00000000">
        <w:br/>
      </w:r>
      <w:hyperlink r:id="rId10" w:history="1">
        <w:r w:rsidRPr="00F24C6F">
          <w:rPr>
            <w:rStyle w:val="Hyperlink"/>
            <w:sz w:val="18"/>
          </w:rPr>
          <w:t>https://auf1.tv/stefan-magnet-auf1/gates-co-vor-gericht-muessen-sie-am-ende-in-den-knast</w:t>
        </w:r>
      </w:hyperlink>
      <w:r w:rsidR="00000000">
        <w:br/>
      </w:r>
      <w:r w:rsidR="00000000">
        <w:br/>
      </w:r>
      <w:r w:rsidRPr="002B28C8">
        <w:t>Een baanbrekende civiele rechtszaak in Nederland</w:t>
      </w:r>
      <w:r w:rsidR="00000000">
        <w:br/>
      </w:r>
      <w:hyperlink r:id="rId11" w:history="1">
        <w:r w:rsidRPr="00F24C6F">
          <w:rPr>
            <w:rStyle w:val="Hyperlink"/>
            <w:sz w:val="18"/>
          </w:rPr>
          <w:t>https://thenetherlandscase.com/</w:t>
        </w:r>
      </w:hyperlink>
      <w:r w:rsidR="00000000">
        <w:br/>
      </w:r>
      <w:r w:rsidR="00000000">
        <w:br/>
      </w:r>
      <w:r w:rsidRPr="002B28C8">
        <w:t xml:space="preserve">The Narrative on Trial Live Stream </w:t>
      </w:r>
      <w:r w:rsidR="00000000">
        <w:br/>
      </w:r>
      <w:hyperlink r:id="rId12" w:history="1">
        <w:r w:rsidRPr="00F24C6F">
          <w:rPr>
            <w:rStyle w:val="Hyperlink"/>
            <w:sz w:val="18"/>
          </w:rPr>
          <w:t>https://www.youtube.com/watch?v=dhZgqykLuzg</w:t>
        </w:r>
      </w:hyperlink>
      <w:r w:rsidR="00000000">
        <w:br/>
      </w:r>
      <w:r w:rsidR="00000000">
        <w:br/>
      </w:r>
      <w:r w:rsidRPr="002B28C8">
        <w:t>Freie Presseagentur FPA</w:t>
      </w:r>
      <w:r w:rsidR="00000000">
        <w:br/>
      </w:r>
      <w:hyperlink r:id="rId13" w:history="1">
        <w:r w:rsidRPr="00F24C6F">
          <w:rPr>
            <w:rStyle w:val="Hyperlink"/>
            <w:sz w:val="18"/>
          </w:rPr>
          <w:t>www.fpa.one/login</w:t>
        </w:r>
      </w:hyperlink>
      <w:r w:rsidR="00000000">
        <w:br/>
      </w:r>
      <w:r w:rsidR="00000000">
        <w:br/>
      </w:r>
      <w:r w:rsidRPr="002B28C8">
        <w:t>Vetopedia</w:t>
      </w:r>
      <w:r w:rsidR="00000000">
        <w:br/>
      </w:r>
      <w:hyperlink r:id="rId14" w:history="1">
        <w:r w:rsidRPr="00F24C6F">
          <w:rPr>
            <w:rStyle w:val="Hyperlink"/>
            <w:sz w:val="18"/>
          </w:rPr>
          <w:t>https://vetopedia.org/nl/startpage</w:t>
        </w:r>
      </w:hyperlink>
    </w:p>
    <w:p w14:paraId="13752A1A"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Dit zou u ook kunnen interesseren:</w:t>
      </w:r>
    </w:p>
    <w:p w14:paraId="25511850" w14:textId="77777777" w:rsidR="00F04614" w:rsidRPr="00F04614" w:rsidRDefault="00F04614" w:rsidP="00F04614">
      <w:pPr>
        <w:autoSpaceDE w:val="0"/>
        <w:autoSpaceDN w:val="0"/>
        <w:spacing w:after="0" w:line="200" w:lineRule="auto"/>
        <w:rPr>
          <w:rFonts w:ascii="Arial" w:eastAsia="Arial" w:hAnsi="Arial" w:cs="Arial"/>
          <w:bCs/>
          <w:color w:val="000000"/>
          <w:kern w:val="2"/>
          <w:szCs w:val="20"/>
        </w:rPr>
      </w:pPr>
      <w:r w:rsidRPr="00F04614">
        <w:rPr>
          <w:rFonts w:ascii="Arial" w:eastAsia="Arial" w:hAnsi="Arial" w:cs="Arial"/>
          <w:bCs/>
          <w:color w:val="000000"/>
          <w:kern w:val="2"/>
          <w:szCs w:val="20"/>
        </w:rPr>
        <w:t>Gates &amp; Co. voor de rechter (NL)</w:t>
      </w:r>
    </w:p>
    <w:p w14:paraId="331E80E4" w14:textId="77777777" w:rsidR="00F04614" w:rsidRPr="00F04614" w:rsidRDefault="00F04614" w:rsidP="00F04614">
      <w:pPr>
        <w:autoSpaceDE w:val="0"/>
        <w:autoSpaceDN w:val="0"/>
        <w:spacing w:after="0" w:line="200" w:lineRule="auto"/>
        <w:rPr>
          <w:rFonts w:ascii="Arial" w:eastAsia="Arial" w:hAnsi="Arial" w:cs="Arial"/>
          <w:bCs/>
          <w:color w:val="000000"/>
          <w:kern w:val="2"/>
          <w:szCs w:val="20"/>
        </w:rPr>
      </w:pPr>
      <w:hyperlink r:id="rId15" w:history="1">
        <w:r w:rsidRPr="00F04614">
          <w:rPr>
            <w:rFonts w:ascii="Arial" w:eastAsia="Arial" w:hAnsi="Arial" w:cs="Arial"/>
            <w:bCs/>
            <w:color w:val="0000FF"/>
            <w:kern w:val="2"/>
            <w:szCs w:val="20"/>
          </w:rPr>
          <w:t>www.kla.tv/43055</w:t>
        </w:r>
      </w:hyperlink>
    </w:p>
    <w:p w14:paraId="34437DC6" w14:textId="77777777" w:rsidR="00F04614" w:rsidRPr="00F04614" w:rsidRDefault="00F04614" w:rsidP="00F04614">
      <w:pPr>
        <w:autoSpaceDE w:val="0"/>
        <w:autoSpaceDN w:val="0"/>
        <w:spacing w:after="0" w:line="200" w:lineRule="auto"/>
        <w:rPr>
          <w:rFonts w:ascii="Arial" w:eastAsia="Arial" w:hAnsi="Arial" w:cs="Arial"/>
          <w:bCs/>
          <w:color w:val="000000"/>
          <w:kern w:val="2"/>
          <w:szCs w:val="20"/>
        </w:rPr>
      </w:pPr>
    </w:p>
    <w:p w14:paraId="1C3CF1B2" w14:textId="77777777" w:rsidR="00F04614" w:rsidRPr="00F04614" w:rsidRDefault="00F04614" w:rsidP="00F04614">
      <w:pPr>
        <w:autoSpaceDE w:val="0"/>
        <w:autoSpaceDN w:val="0"/>
        <w:spacing w:after="0" w:line="200" w:lineRule="auto"/>
        <w:rPr>
          <w:rFonts w:ascii="Arial" w:eastAsia="Arial" w:hAnsi="Arial" w:cs="Arial"/>
          <w:bCs/>
          <w:color w:val="000000"/>
          <w:kern w:val="2"/>
          <w:szCs w:val="20"/>
        </w:rPr>
      </w:pPr>
      <w:r w:rsidRPr="00F04614">
        <w:rPr>
          <w:rFonts w:ascii="Arial" w:eastAsia="Arial" w:hAnsi="Arial" w:cs="Arial"/>
          <w:bCs/>
          <w:color w:val="000000"/>
          <w:kern w:val="2"/>
          <w:szCs w:val="20"/>
        </w:rPr>
        <w:t>Vetopedia - Statistiek van vaccinatieschade (NL)</w:t>
      </w:r>
    </w:p>
    <w:p w14:paraId="6910E831" w14:textId="77777777" w:rsidR="00F04614" w:rsidRPr="00F04614" w:rsidRDefault="00F04614" w:rsidP="00F04614">
      <w:pPr>
        <w:autoSpaceDE w:val="0"/>
        <w:autoSpaceDN w:val="0"/>
        <w:spacing w:after="0" w:line="200" w:lineRule="auto"/>
        <w:rPr>
          <w:rFonts w:ascii="Arial" w:eastAsia="Arial" w:hAnsi="Arial" w:cs="Arial"/>
          <w:bCs/>
          <w:color w:val="000000"/>
          <w:kern w:val="2"/>
          <w:szCs w:val="20"/>
        </w:rPr>
      </w:pPr>
      <w:hyperlink r:id="rId16" w:history="1">
        <w:r w:rsidRPr="00F04614">
          <w:rPr>
            <w:rFonts w:ascii="Arial" w:eastAsia="Arial" w:hAnsi="Arial" w:cs="Arial"/>
            <w:bCs/>
            <w:color w:val="0000FF"/>
            <w:kern w:val="2"/>
            <w:szCs w:val="20"/>
          </w:rPr>
          <w:t>www.vetopedia.org/nl/impfschaden</w:t>
        </w:r>
      </w:hyperlink>
    </w:p>
    <w:p w14:paraId="48A89849" w14:textId="77777777" w:rsidR="00F04614" w:rsidRPr="00F04614" w:rsidRDefault="00F04614" w:rsidP="00F04614">
      <w:pPr>
        <w:autoSpaceDE w:val="0"/>
        <w:autoSpaceDN w:val="0"/>
        <w:spacing w:after="0" w:line="200" w:lineRule="auto"/>
        <w:rPr>
          <w:rFonts w:ascii="Arial" w:eastAsia="Arial" w:hAnsi="Arial" w:cs="Arial"/>
          <w:bCs/>
          <w:color w:val="000000"/>
          <w:kern w:val="2"/>
          <w:szCs w:val="20"/>
        </w:rPr>
      </w:pPr>
    </w:p>
    <w:p w14:paraId="06E7055C" w14:textId="77777777" w:rsidR="00F04614" w:rsidRPr="00F04614" w:rsidRDefault="00F04614" w:rsidP="00F04614">
      <w:pPr>
        <w:autoSpaceDE w:val="0"/>
        <w:autoSpaceDN w:val="0"/>
        <w:spacing w:after="0" w:line="200" w:lineRule="auto"/>
        <w:rPr>
          <w:rFonts w:ascii="Arial" w:eastAsia="Arial" w:hAnsi="Arial" w:cs="Arial"/>
          <w:bCs/>
          <w:color w:val="000000"/>
          <w:kern w:val="2"/>
          <w:szCs w:val="20"/>
        </w:rPr>
      </w:pPr>
      <w:r w:rsidRPr="00F04614">
        <w:rPr>
          <w:rFonts w:ascii="Arial" w:eastAsia="Arial" w:hAnsi="Arial" w:cs="Arial"/>
          <w:bCs/>
          <w:color w:val="000000"/>
          <w:kern w:val="2"/>
          <w:szCs w:val="20"/>
        </w:rPr>
        <w:t>Onderzoeken en wetenschappelijke artikelen over bijwerkingen van coronavaccins (NL)</w:t>
      </w:r>
    </w:p>
    <w:p w14:paraId="67C54FEB" w14:textId="77777777" w:rsidR="00F04614" w:rsidRPr="00F04614" w:rsidRDefault="00F04614" w:rsidP="00F04614">
      <w:pPr>
        <w:autoSpaceDE w:val="0"/>
        <w:autoSpaceDN w:val="0"/>
        <w:spacing w:after="0" w:line="200" w:lineRule="auto"/>
        <w:rPr>
          <w:rFonts w:ascii="Arial" w:eastAsia="Arial" w:hAnsi="Arial" w:cs="Arial"/>
          <w:bCs/>
          <w:color w:val="000000"/>
          <w:kern w:val="2"/>
          <w:szCs w:val="20"/>
        </w:rPr>
      </w:pPr>
      <w:hyperlink r:id="rId17" w:history="1">
        <w:r w:rsidRPr="00F04614">
          <w:rPr>
            <w:rFonts w:ascii="Arial" w:eastAsia="Arial" w:hAnsi="Arial" w:cs="Arial"/>
            <w:bCs/>
            <w:color w:val="0000FF"/>
            <w:kern w:val="2"/>
            <w:szCs w:val="20"/>
          </w:rPr>
          <w:t>www.vetopedia.org/nl/impfstudien</w:t>
        </w:r>
      </w:hyperlink>
    </w:p>
    <w:p w14:paraId="1797DEBD" w14:textId="77777777" w:rsidR="00F04614" w:rsidRPr="00F04614" w:rsidRDefault="00F04614" w:rsidP="00F04614">
      <w:pPr>
        <w:autoSpaceDE w:val="0"/>
        <w:autoSpaceDN w:val="0"/>
        <w:spacing w:after="0" w:line="200" w:lineRule="auto"/>
        <w:rPr>
          <w:rFonts w:ascii="Arial" w:eastAsia="Arial" w:hAnsi="Arial" w:cs="Arial"/>
          <w:bCs/>
          <w:color w:val="000000"/>
          <w:kern w:val="2"/>
          <w:szCs w:val="20"/>
        </w:rPr>
      </w:pPr>
    </w:p>
    <w:p w14:paraId="3848AF82" w14:textId="77777777" w:rsidR="00F04614" w:rsidRPr="00F04614" w:rsidRDefault="00F04614" w:rsidP="00F04614">
      <w:pPr>
        <w:autoSpaceDE w:val="0"/>
        <w:autoSpaceDN w:val="0"/>
        <w:spacing w:after="0" w:line="200" w:lineRule="auto"/>
        <w:rPr>
          <w:rFonts w:ascii="Arial" w:eastAsia="Arial" w:hAnsi="Arial" w:cs="Arial"/>
          <w:bCs/>
          <w:color w:val="000000"/>
          <w:kern w:val="2"/>
          <w:szCs w:val="20"/>
        </w:rPr>
      </w:pPr>
      <w:r w:rsidRPr="00F04614">
        <w:rPr>
          <w:rFonts w:ascii="Arial" w:eastAsia="Arial" w:hAnsi="Arial" w:cs="Arial"/>
          <w:bCs/>
          <w:color w:val="000000"/>
          <w:kern w:val="2"/>
          <w:szCs w:val="20"/>
        </w:rPr>
        <w:t>Gedocumenteerde gevallen van justitiële tekortkomingen (NL)</w:t>
      </w:r>
    </w:p>
    <w:p w14:paraId="5781E691" w14:textId="77777777" w:rsidR="00F04614" w:rsidRPr="00F04614" w:rsidRDefault="00F04614" w:rsidP="00F04614">
      <w:pPr>
        <w:spacing w:after="0" w:line="240" w:lineRule="auto"/>
        <w:rPr>
          <w:rFonts w:ascii="Arial" w:eastAsia="MS Mincho" w:hAnsi="Arial" w:cs="Arial"/>
          <w:bCs/>
          <w:sz w:val="24"/>
          <w:szCs w:val="24"/>
          <w:lang w:eastAsia="en-US"/>
        </w:rPr>
      </w:pPr>
      <w:hyperlink r:id="rId18" w:history="1">
        <w:r w:rsidRPr="00F04614">
          <w:rPr>
            <w:rFonts w:ascii="Arial" w:eastAsia="Arial" w:hAnsi="Arial" w:cs="Arial"/>
            <w:bCs/>
            <w:color w:val="0000FF"/>
            <w:kern w:val="2"/>
            <w:szCs w:val="20"/>
            <w:u w:val="single"/>
          </w:rPr>
          <w:t>www.vetopedia.org/nl/justizversagen</w:t>
        </w:r>
      </w:hyperlink>
      <w:r w:rsidRPr="00F04614">
        <w:rPr>
          <w:rFonts w:ascii="Arial" w:eastAsia="Arial" w:hAnsi="Arial" w:cs="Arial"/>
          <w:bCs/>
          <w:color w:val="000000"/>
          <w:kern w:val="2"/>
          <w:szCs w:val="20"/>
        </w:rPr>
        <w:t xml:space="preserve"> </w:t>
      </w:r>
    </w:p>
    <w:p w14:paraId="10DCD574" w14:textId="383F384A" w:rsidR="00C534E6" w:rsidRPr="00C534E6" w:rsidRDefault="00C534E6" w:rsidP="00C534E6">
      <w:pPr>
        <w:keepLines/>
        <w:spacing w:after="160"/>
        <w:rPr>
          <w:rFonts w:ascii="Arial" w:hAnsi="Arial" w:cs="Arial"/>
          <w:sz w:val="18"/>
          <w:szCs w:val="18"/>
        </w:rPr>
      </w:pPr>
    </w:p>
    <w:p w14:paraId="02F58ADA"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4AE5F9BA" wp14:editId="73AA28C9">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Het andere nieuws ... vrij – onafhankelijk – ongecensureerd ...</w:t>
      </w:r>
    </w:p>
    <w:p w14:paraId="20DC7A28" w14:textId="77777777" w:rsidR="00FF4982" w:rsidRPr="009779AD" w:rsidRDefault="00FF4982" w:rsidP="00FF4982">
      <w:pPr>
        <w:pStyle w:val="Lijstalinea"/>
        <w:keepNext/>
        <w:keepLines/>
        <w:numPr>
          <w:ilvl w:val="0"/>
          <w:numId w:val="1"/>
        </w:numPr>
        <w:ind w:left="714" w:hanging="357"/>
      </w:pPr>
      <w:r>
        <w:t>wat de media niet zouden moeten verzwijgen ...</w:t>
      </w:r>
    </w:p>
    <w:p w14:paraId="45470369" w14:textId="77777777" w:rsidR="00FF4982" w:rsidRPr="009779AD" w:rsidRDefault="00FF4982" w:rsidP="00FF4982">
      <w:pPr>
        <w:pStyle w:val="Lijstalinea"/>
        <w:keepNext/>
        <w:keepLines/>
        <w:numPr>
          <w:ilvl w:val="0"/>
          <w:numId w:val="1"/>
        </w:numPr>
        <w:ind w:left="714" w:hanging="357"/>
      </w:pPr>
      <w:r>
        <w:t>zelden gehoord van het volk, voor het volk ...</w:t>
      </w:r>
    </w:p>
    <w:p w14:paraId="505AAA6F" w14:textId="77777777" w:rsidR="00FF4982" w:rsidRPr="001D6477" w:rsidRDefault="00FF4982" w:rsidP="001D6477">
      <w:pPr>
        <w:pStyle w:val="Lijstalinea"/>
        <w:keepNext/>
        <w:keepLines/>
        <w:numPr>
          <w:ilvl w:val="0"/>
          <w:numId w:val="1"/>
        </w:numPr>
        <w:ind w:left="714" w:hanging="357"/>
      </w:pPr>
      <w:r w:rsidRPr="001D6477">
        <w:t xml:space="preserve">nieuwsupdate elke 3 dagen vanaf 19:45 uur op </w:t>
      </w:r>
      <w:hyperlink r:id="rId21" w:history="1">
        <w:r w:rsidR="001D6477" w:rsidRPr="001D6477">
          <w:rPr>
            <w:rStyle w:val="Hyperlink"/>
          </w:rPr>
          <w:t>www.kla.tv/nl</w:t>
        </w:r>
      </w:hyperlink>
    </w:p>
    <w:p w14:paraId="4149559E" w14:textId="77777777" w:rsidR="00FF4982" w:rsidRPr="001D6477" w:rsidRDefault="00FF4982" w:rsidP="001D6477">
      <w:pPr>
        <w:keepNext/>
        <w:keepLines/>
        <w:ind w:firstLine="357"/>
      </w:pPr>
      <w:r w:rsidRPr="001D6477">
        <w:t>Het is de moeite waard om het bij te houden!</w:t>
      </w:r>
    </w:p>
    <w:p w14:paraId="35665A74" w14:textId="77777777" w:rsidR="00C534E6" w:rsidRPr="006C4827" w:rsidRDefault="001D6477" w:rsidP="00C534E6">
      <w:pPr>
        <w:keepLines/>
        <w:spacing w:after="160"/>
        <w:rPr>
          <w:rStyle w:val="Hyperlink"/>
          <w:b/>
        </w:rPr>
      </w:pPr>
      <w:r w:rsidRPr="001D6477">
        <w:rPr>
          <w:rFonts w:ascii="Arial" w:hAnsi="Arial" w:cs="Arial"/>
          <w:b/>
          <w:sz w:val="18"/>
          <w:szCs w:val="18"/>
        </w:rPr>
        <w:t>Gratis abonnement nieuwsbrief 2-wekelijks per E-Mail</w:t>
      </w:r>
      <w:r w:rsidRPr="001D6477">
        <w:rPr>
          <w:rFonts w:ascii="Arial" w:hAnsi="Arial" w:cs="Arial"/>
          <w:b/>
          <w:sz w:val="18"/>
          <w:szCs w:val="18"/>
        </w:rPr>
        <w:br/>
        <w:t xml:space="preserve">verkrijgt u op: </w:t>
      </w:r>
      <w:hyperlink r:id="rId22" w:history="1">
        <w:r w:rsidRPr="001D6477">
          <w:rPr>
            <w:rStyle w:val="Hyperlink"/>
            <w:b/>
          </w:rPr>
          <w:t>www.kla.tv/abo-nl</w:t>
        </w:r>
      </w:hyperlink>
    </w:p>
    <w:p w14:paraId="32A8D5A1"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Kennisgeving:</w:t>
      </w:r>
    </w:p>
    <w:p w14:paraId="121851E4"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14:paraId="4A0A477B" w14:textId="77777777" w:rsidR="001D6477" w:rsidRPr="006C4827" w:rsidRDefault="00C205D1" w:rsidP="00C534E6">
      <w:pPr>
        <w:keepLines/>
        <w:spacing w:after="160"/>
        <w:rPr>
          <w:rStyle w:val="Hyperlink"/>
          <w:b/>
        </w:rPr>
      </w:pPr>
      <w:r w:rsidRPr="006C4827">
        <w:rPr>
          <w:rFonts w:ascii="Arial" w:hAnsi="Arial" w:cs="Arial"/>
          <w:b/>
          <w:sz w:val="18"/>
          <w:szCs w:val="18"/>
        </w:rPr>
        <w:t>Verbindt u daarom vandaag nog internetonafhankelijk met het netwerk!</w:t>
      </w:r>
      <w:r w:rsidRPr="006C4827">
        <w:rPr>
          <w:rFonts w:ascii="Arial" w:hAnsi="Arial" w:cs="Arial"/>
          <w:b/>
          <w:sz w:val="18"/>
          <w:szCs w:val="18"/>
        </w:rPr>
        <w:br/>
        <w:t>Klickt u hier:</w:t>
      </w:r>
      <w:r w:rsidR="00C60E18" w:rsidRPr="006C4827">
        <w:rPr>
          <w:rFonts w:ascii="Arial" w:hAnsi="Arial" w:cs="Arial"/>
          <w:sz w:val="18"/>
          <w:szCs w:val="18"/>
        </w:rPr>
        <w:t xml:space="preserve"> </w:t>
      </w:r>
      <w:hyperlink r:id="rId23" w:history="1">
        <w:r w:rsidR="00C60E18" w:rsidRPr="006C4827">
          <w:rPr>
            <w:rStyle w:val="Hyperlink"/>
            <w:b/>
          </w:rPr>
          <w:t>www.kla.tv/vernetzung&amp;lang=nl</w:t>
        </w:r>
      </w:hyperlink>
    </w:p>
    <w:p w14:paraId="0765279B"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Gebruiksrecht:  </w:t>
      </w:r>
      <w:hyperlink r:id="rId24" w:history="1">
        <w:r w:rsidRPr="006C4827">
          <w:rPr>
            <w:rStyle w:val="Hyperlink"/>
            <w:sz w:val="18"/>
          </w:rPr>
          <w:t>Standaard-Kla.TV-Licentie</w:t>
        </w:r>
      </w:hyperlink>
    </w:p>
    <w:p w14:paraId="4EAD2AB1" w14:textId="77777777" w:rsidR="00C60E18" w:rsidRPr="00C60E18" w:rsidRDefault="00CB20A5" w:rsidP="00CB20A5">
      <w:pPr>
        <w:keepNext/>
        <w:keepLines/>
        <w:spacing w:after="0"/>
      </w:pPr>
      <w:r w:rsidRPr="0080337B">
        <w:rPr>
          <w:rFonts w:ascii="Calibri" w:hAnsi="Calibri" w:cs="Calibri"/>
          <w:sz w:val="12"/>
          <w:szCs w:val="12"/>
        </w:rPr>
        <w:t xml:space="preserve">Kla.TV produceert alle uitzendingen op vrijwillige basis en zonder winstoogmerk. De verspreiding van onze producten door u is onze enige beloning! Meer info bij </w:t>
      </w:r>
      <w:hyperlink r:id="rId25" w:history="1">
        <w:r w:rsidR="00C60E18" w:rsidRPr="006C4827">
          <w:rPr>
            <w:rStyle w:val="Hyperlink"/>
            <w:sz w:val="12"/>
          </w:rPr>
          <w:t>www.kla.tv/licence</w:t>
        </w:r>
      </w:hyperlink>
    </w:p>
    <w:sectPr w:rsidR="00C60E18" w:rsidRPr="00C60E18">
      <w:headerReference w:type="default" r:id="rId26"/>
      <w:footerReference w:type="default" r:id="rId2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247B1" w14:textId="77777777" w:rsidR="00E651A2" w:rsidRDefault="00E651A2" w:rsidP="00F33FD6">
      <w:pPr>
        <w:spacing w:after="0" w:line="240" w:lineRule="auto"/>
      </w:pPr>
      <w:r>
        <w:separator/>
      </w:r>
    </w:p>
  </w:endnote>
  <w:endnote w:type="continuationSeparator" w:id="0">
    <w:p w14:paraId="4FCD49DA" w14:textId="77777777" w:rsidR="00E651A2" w:rsidRDefault="00E651A2"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9AD56" w14:textId="77777777" w:rsidR="00F33FD6" w:rsidRPr="00F33FD6" w:rsidRDefault="00F33FD6" w:rsidP="00F33FD6">
    <w:pPr>
      <w:pStyle w:val="Voettekst"/>
      <w:pBdr>
        <w:top w:val="single" w:sz="6" w:space="3" w:color="365F91" w:themeColor="accent1" w:themeShade="BF"/>
      </w:pBdr>
      <w:rPr>
        <w:sz w:val="18"/>
      </w:rPr>
    </w:pPr>
    <w:r>
      <w:rPr>
        <w:noProof/>
        <w:sz w:val="18"/>
      </w:rPr>
      <w:t xml:space="preserve">Kla.TV-factcheck: Gates &amp; Co voor de rechter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FD4DB" w14:textId="77777777" w:rsidR="00E651A2" w:rsidRDefault="00E651A2" w:rsidP="00F33FD6">
      <w:pPr>
        <w:spacing w:after="0" w:line="240" w:lineRule="auto"/>
      </w:pPr>
      <w:r>
        <w:separator/>
      </w:r>
    </w:p>
  </w:footnote>
  <w:footnote w:type="continuationSeparator" w:id="0">
    <w:p w14:paraId="02AAD114" w14:textId="77777777" w:rsidR="00E651A2" w:rsidRDefault="00E651A2"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309C9F4E" w14:textId="77777777" w:rsidTr="00FE2F5D">
      <w:tc>
        <w:tcPr>
          <w:tcW w:w="7717" w:type="dxa"/>
          <w:tcBorders>
            <w:left w:val="nil"/>
            <w:bottom w:val="single" w:sz="8" w:space="0" w:color="365F91" w:themeColor="accent1" w:themeShade="BF"/>
          </w:tcBorders>
        </w:tcPr>
        <w:p w14:paraId="02BA8B7D" w14:textId="77777777"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www.kla.tv/43199</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06.11.2026</w:t>
          </w:r>
        </w:p>
        <w:p w14:paraId="4985E485" w14:textId="77777777" w:rsidR="00F33FD6" w:rsidRPr="00B9284F" w:rsidRDefault="00F33FD6" w:rsidP="00FE2F5D">
          <w:pPr>
            <w:pStyle w:val="Koptekst"/>
            <w:rPr>
              <w:rFonts w:ascii="Arial" w:hAnsi="Arial" w:cs="Arial"/>
              <w:sz w:val="18"/>
            </w:rPr>
          </w:pPr>
        </w:p>
      </w:tc>
    </w:tr>
  </w:tbl>
  <w:p w14:paraId="03984DC7" w14:textId="77777777"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2ED09662" wp14:editId="1325EF2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9928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84569B"/>
    <w:rsid w:val="00A05C56"/>
    <w:rsid w:val="00A71903"/>
    <w:rsid w:val="00AE2B81"/>
    <w:rsid w:val="00B9284F"/>
    <w:rsid w:val="00C205D1"/>
    <w:rsid w:val="00C534E6"/>
    <w:rsid w:val="00C60E18"/>
    <w:rsid w:val="00CB20A5"/>
    <w:rsid w:val="00D2736E"/>
    <w:rsid w:val="00E651A2"/>
    <w:rsid w:val="00E81F93"/>
    <w:rsid w:val="00F04614"/>
    <w:rsid w:val="00F202F1"/>
    <w:rsid w:val="00F33FD6"/>
    <w:rsid w:val="00F67ED1"/>
    <w:rsid w:val="00FB4E4D"/>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FCD06"/>
  <w15:docId w15:val="{74C56A20-C74F-41C5-845F-17070242C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fpa.one/login" TargetMode="External"/><Relationship Id="rId18" Type="http://schemas.openxmlformats.org/officeDocument/2006/relationships/hyperlink" Target="http://www.vetopedia.org/nl/justizversagen"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kla.tv/nl" TargetMode="External"/><Relationship Id="rId7" Type="http://schemas.openxmlformats.org/officeDocument/2006/relationships/hyperlink" Target="https://www.kla.tv/43199" TargetMode="External"/><Relationship Id="rId12" Type="http://schemas.openxmlformats.org/officeDocument/2006/relationships/hyperlink" Target="https://www.youtube.com/watch?v=dhZgqykLuzg" TargetMode="External"/><Relationship Id="rId17" Type="http://schemas.openxmlformats.org/officeDocument/2006/relationships/hyperlink" Target="http://www.vetopedia.org/nl/impfstudien" TargetMode="External"/><Relationship Id="rId25"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www.vetopedia.org/nl/impfschaden" TargetMode="External"/><Relationship Id="rId20" Type="http://schemas.openxmlformats.org/officeDocument/2006/relationships/image" Target="media/image3.bin"/><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henetherlandscase.com/"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www.kla.tv/43055" TargetMode="External"/><Relationship Id="rId23" Type="http://schemas.openxmlformats.org/officeDocument/2006/relationships/hyperlink" Target="https://www.kla.tv/vernetzung&amp;lang=nl" TargetMode="External"/><Relationship Id="rId28" Type="http://schemas.openxmlformats.org/officeDocument/2006/relationships/fontTable" Target="fontTable.xml"/><Relationship Id="rId10" Type="http://schemas.openxmlformats.org/officeDocument/2006/relationships/hyperlink" Target="https://auf1.tv/stefan-magnet-auf1/gates-co-vor-gericht-muessen-sie-am-ende-in-den-knast" TargetMode="External"/><Relationship Id="rId19" Type="http://schemas.openxmlformats.org/officeDocument/2006/relationships/hyperlink" Target="https://www.kla.tv/nl"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vetopedia.org/nl/startpage" TargetMode="External"/><Relationship Id="rId22" Type="http://schemas.openxmlformats.org/officeDocument/2006/relationships/hyperlink" Target="https://www.kla.tv/abo-nl"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19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5577</Words>
  <Characters>30678</Characters>
  <Application>Microsoft Office Word</Application>
  <DocSecurity>0</DocSecurity>
  <Lines>255</Lines>
  <Paragraphs>72</Paragraphs>
  <ScaleCrop>false</ScaleCrop>
  <HeadingPairs>
    <vt:vector size="2" baseType="variant">
      <vt:variant>
        <vt:lpstr>Kla.TV-factcheck: Gates &amp; Co voor de rechter</vt:lpstr>
      </vt:variant>
      <vt:variant>
        <vt:i4>1</vt:i4>
      </vt:variant>
    </vt:vector>
  </HeadingPairs>
  <TitlesOfParts>
    <vt:vector size="1" baseType="lpstr">
      <vt:lpstr/>
    </vt:vector>
  </TitlesOfParts>
  <Company>KLA.TV</Company>
  <LinksUpToDate>false</LinksUpToDate>
  <CharactersWithSpaces>36183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Kla.TV-factcheck: Gates &amp; Co voor de rechter</dc:title>
  <dc:creator>hm; Kla.tv DocGen 2.1.0.2</dc:creator>
  <dc:description>19m41s, GermanVideo=43159</dc:description>
  <cp:lastModifiedBy>abmm</cp:lastModifiedBy>
  <cp:revision>3</cp:revision>
  <dcterms:created xsi:type="dcterms:W3CDTF">2026-11-06T18:45:00Z</dcterms:created>
  <dcterms:modified xsi:type="dcterms:W3CDTF">2026-11-06T23:55:00Z</dcterms:modified>
  <cp:category>Niederländisch; Justitie &amp; wetten</cp:category>
  <dc:language>nl</dc:language>
</cp:coreProperties>
</file>