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dcef38877a415b" /><Relationship Type="http://schemas.openxmlformats.org/package/2006/relationships/metadata/core-properties" Target="/package/services/metadata/core-properties/7e861d2d8ba84e08819eabb0fe5045e2.psmdcp" Id="Rb1dc06f2756344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Waffenexporte als „Beitrag zum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einer aktuellen Studie sind die deutschen Rüstungsexporte so hoch wie noch nie. Die hauptsächlichen Zielgebiete sind der Nahe Osten und Afrika.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einer aktuellen Studie sind die deutschen Rüstungsexporte so hoch wie noch nie. Die hauptsächlichen Zielgebiete sind der Nahe Osten und Afrika. Auf diesen Missstand angesprochen bezeichnete Bundeskanzlerin Merkel dies als „Beitrag zum Frieden“. Wann und wo in der Menschheitsgeschichte haben Waffen jemals für Frieden gesorgt? Das sieht doch wohl eher nach einer Kriegsaufrüstung im Nahen Osten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DLF 14.11.2012 um 23:35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Waffenexporte als „Beitrag zum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Waffenexporte als „Beitrag zum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