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cd106a20134691" /><Relationship Type="http://schemas.openxmlformats.org/package/2006/relationships/metadata/core-properties" Target="/package/services/metadata/core-properties/047acfa20d50448fab45c1f96f66ece1.psmdcp" Id="R6129cfcd1ee74b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wundersame Vermehrung des BIP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Einhaltung der festgelegten Defizitgrenze (von 3 % des BIP) und die Aufnahme neuer Kredite werden dadurch unsoliden EU-Staaten ermöglicht, mit der Konsequenz einer noch steileren
Abwärtsentwicklung.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 September 2014 gelten in der EU neue Richtlinien und Regeln, nach denen das Bruttoinlandsprodukt (BIP) berechnet wird. So werden künftig Umsätze aus „illegalen und kriminellen Aktivitäten“ mit einberechnet. Das heißt, Drogenhandel, Tabakschmuggel und Schwarzarbeit werden nunmehr zu einem gewichtigen „Wirtschaftsfaktor“. Die Einhaltung der festgelegten Defizitgrenze (von 3 % des BIP) und die Aufnahme neuer Kredite werden dadurch unsoliden EU-Staaten ermöglicht, mit der Konsequenz einer noch steileren Abwärtsentwicklung. Wer kommt dafür auf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www.destatis.de/DE/Methoden/VGRRevision/Revision2014_pdf.pdf?__blob=publicationFile</w:t>
        </w:r>
      </w:hyperlink>
      <w:hyperlink w:history="true" r:id="rId22">
        <w:r w:rsidRPr="00F24C6F">
          <w:rPr>
            <w:rStyle w:val="Hyperlink"/>
          </w:rPr>
          <w:rPr>
            <w:sz w:val="18"/>
          </w:rPr>
          <w:t>www.destatis.de/DE/Publikationen/WirtschaftStatistik/VGR/RevidierteKonzepteVGR_82013.pdf?__blob=publicationFile</w:t>
        </w:r>
      </w:hyperlink>
      <w:hyperlink w:history="true" r:id="rId23">
        <w:r w:rsidRPr="00F24C6F">
          <w:rPr>
            <w:rStyle w:val="Hyperlink"/>
          </w:rPr>
          <w:rPr>
            <w:sz w:val="18"/>
          </w:rPr>
          <w:t>www.rottmeyer.de/neu-im-bip-schmuggel-drogen-schattenwirtschaft/</w:t>
        </w:r>
      </w:hyperlink>
      <w:hyperlink w:history="true" r:id="rId24">
        <w:r w:rsidRPr="00F24C6F">
          <w:rPr>
            <w:rStyle w:val="Hyperlink"/>
          </w:rPr>
          <w:rPr>
            <w:sz w:val="18"/>
          </w:rPr>
          <w:t>http://www.sueddeutsche.de/wirtschaft/neue-berechnung-des-bip-kiffen-fuer-die-konjunktur-1.1921011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5">
        <w:r w:rsidRPr="00F24C6F">
          <w:rPr>
            <w:rStyle w:val="Hyperlink"/>
          </w:rPr>
          <w:t>www.kla.tv/Finanzsystem</w:t>
        </w:r>
      </w:hyperlink>
      <w:r w:rsidR="0026191C">
        <w:rPr/>
        <w:br/>
      </w:r>
      <w:r w:rsidR="0026191C">
        <w:rPr/>
        <w:br/>
      </w:r>
      <w:r w:rsidRPr="002B28C8">
        <w:t xml:space="preserve">#1MinuteAufDenPunkt - In 1 Minute auf den Punkt - </w:t>
      </w:r>
      <w:hyperlink w:history="true" r:id="rId26">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wundersame Vermehrung des BIP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statis.de/DE/Methoden/VGRRevision/Revision2014_pdf.pdf?__blob=publicationFile" TargetMode="External" Id="rId21" /><Relationship Type="http://schemas.openxmlformats.org/officeDocument/2006/relationships/hyperlink" Target="https://www.destatis.de/DE/Publikationen/WirtschaftStatistik/VGR/RevidierteKonzepteVGR_82013.pdf?__blob=publicationFile" TargetMode="External" Id="rId22" /><Relationship Type="http://schemas.openxmlformats.org/officeDocument/2006/relationships/hyperlink" Target="https://www.rottmeyer.de/neu-im-bip-schmuggel-drogen-schattenwirtschaft/" TargetMode="External" Id="rId23" /><Relationship Type="http://schemas.openxmlformats.org/officeDocument/2006/relationships/hyperlink" Target="http://www.sueddeutsche.de/wirtschaft/neue-berechnung-des-bip-kiffen-fuer-die-konjunktur-1.1921011" TargetMode="External" Id="rId24" /><Relationship Type="http://schemas.openxmlformats.org/officeDocument/2006/relationships/hyperlink" Target="https://www.kla.tv/Finanzsystem" TargetMode="External" Id="rId25" /><Relationship Type="http://schemas.openxmlformats.org/officeDocument/2006/relationships/hyperlink" Target="https://www.kla.tv/1MinuteAufDenPu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wundersame Vermehrung des BIP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