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14086cf936422f" /><Relationship Type="http://schemas.openxmlformats.org/package/2006/relationships/metadata/core-properties" Target="/package/services/metadata/core-properties/13be4ce60d56427a82b48fd899137711.psmdcp" Id="R9aebad0ab5f946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Risc: telefonia pasiva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Faptul că fumatul pasiv prezintă riscuri de sănătate, e în general cunoscut. Dar că aceasta e valabil şi pentru telefonia pasivă, o ştiu doar foarte puţini.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Bine aţi venit la Klagemauer.tv!</w:t>
        <w:br/>
        <w:t xml:space="preserve"/>
        <w:br/>
        <w:t xml:space="preserve">Faptul că fumatul pasiv prezintă riscuri de sănătate, e în general cunoscut. Dar că aceasta e valabil şi pentru telefonia pasivă, o ştiu doar foarte puţini.</w:t>
        <w:br/>
        <w:t xml:space="preserve">Din ce în ce mai mulţi oameni au telefonul mobil deschis, în maşină sau în mijloacele de transport în comun. Dar structura unui vehicul închis (de exemplu automobil, autobuz, tren) este un mare impediment pentru circulaţia radiaţiilor către interior şi exterior. Chiar fără telefonie activă sau expediere de scurte mesaje, telefonul mobil trebuie să emită radiaţii maxime, pentru a atinge următoarea antenă. În caz că sunt deschise mai multe telefoane concomitent, prin reflexii se produc frecvenţe incontrolabile şi o intensitate magnetică cu putere imensă. Toţi călătorii sunt supuşi prin aceasta unor radiaţii electromagnetice puternice. Ca urmări pe termen lung s-au putut dovedi dureri de cap permanente, tulburări de concentrare, extenuare, pasivitate, tulburări de somn,</w:t>
        <w:br/>
        <w:t xml:space="preserve">până la apariţia de tumori ş.a. În speranţa că nu vă număraţi printre cei care acceptă totul, pur şi simplu... pasiv, vă urăm o seară plăcută şi la revedere!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http://www.kinder-und-mobilfunk.ch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Risc: telefonia pasiva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www.kla.tv/4431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24.10.2014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inder-und-mobilfunk.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3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Risc: telefonia pasiva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