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f56cb24cdf486e" /><Relationship Type="http://schemas.openxmlformats.org/package/2006/relationships/metadata/core-properties" Target="/package/services/metadata/core-properties/5a76283e486b4935812cf99b0fdec178.psmdcp" Id="Rca913951f49247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paar wenige Familien beherrschen die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meisten Menschen glauben,dass das Schicksal der Welt von nationalen Parlamenten oder Einrichtungen wie der UNO entschieden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meisten Menschen glauben,dass das Schicksal der Welt von nationalen Parlamenten oder Einrichtungen wie der UNO entschieden wird. Doch weit gefehlt! Wenn man wissen will, wo das wahre Zentrum der Macht der Welt liegt, folge man dem Geld. Die wirklichen Strippenzieher agieren im Hintergrund als Hauptaktionäre der Großbanken. Informationen über sie werden bestens gehütet. Sie beeinflussen die Ökonomie, die Politik, die Wissenschaft und allem voran die Medien. Wer diese paar Familien sind? Wer es genau wissen will, folge einfach dem Fluss der Gelder oder lese aufklärende Literatur darüber.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Das Kartell der FEDERALReserve von Dean Henderson 1. Auflage Oktober 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paar wenige Familien beherrschen die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paar wenige Familien beherrschen die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