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a0b6e4962d4843" /><Relationship Type="http://schemas.openxmlformats.org/package/2006/relationships/metadata/core-properties" Target="/package/services/metadata/core-properties/df0c775f76cc4347ba8fc891aa5b7a76.psmdcp" Id="R029bd366d3584b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Chemische Kampfmittel gegen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Rebellen, die gegen die syrische Regierung kämpfen, haben chemische Kampfmittel gegen die syrische Armee in Damaskus eingesetzt.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Rebellen, die gegen die syrische Regierung kämpfen, haben chemische Kampfmittel gegen </w:t>
        <w:br/>
        <w:t xml:space="preserve">die syrische Armee in Damaskus eingesetzt. Laut einem Kommandanten der syrischen Präsidentenwache wurden mindestens sieben syrische Soldaten getötet, nachdem sie mit chemischen Waffen angegriffen worden waren. Die Rebellen sind ausländische Staatsangehörige (Söldner und Kriminelle), die auch gedroht haben das Trinkwasser zu verseuchen Angesichts solcher Ereignisse sind Vorwürfe der USA und ihrer Komplizen, dass Syrien den Einsatz von chemischen Waffen plane, noch genauer unter die Lupe zu nehmen. Das Mosaik des so genannten Arabischen Frühlings ergibt ein klares Bild, nämlich die Fratze US-amerikanischer Machtbesessenheit, inszeniert mit Hilfe von Rebellen, die nichts als bezahlte und aufgehetzte Söldner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http://english.farsnews.com/newstext.php?nn=9107129627</w:t>
        </w:r>
      </w:hyperlink>
      <w:hyperlink w:history="true" r:id="rId22">
        <w:r w:rsidRPr="00F24C6F">
          <w:rPr>
            <w:rStyle w:val="Hyperlink"/>
          </w:rPr>
          <w:rPr>
            <w:sz w:val="18"/>
          </w:rPr>
          <w:t>http://syrianfreepress.wordpress.com/2012/12/29/12872/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Chemische Kampfmittel gegen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nglish.farsnews.com/newstext.php?nn=9107129627" TargetMode="External" Id="rId21" /><Relationship Type="http://schemas.openxmlformats.org/officeDocument/2006/relationships/hyperlink" Target="http://syrianfreepress.wordpress.com/2012/12/29/12872/"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Chemische Kampfmittel gegen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