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29c69c4090845dd" /><Relationship Type="http://schemas.openxmlformats.org/package/2006/relationships/metadata/core-properties" Target="/package/services/metadata/core-properties/20397bb8c486434c9b01e2b89ac31137.psmdcp" Id="R2960b60560d0415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Warmongering USA destroying nations for decades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Warmongering USA destroying nations for decades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Dr. Martin Luther King said in 1967 in the Riverside church:</w:t>
        <w:br/>
        <w:t xml:space="preserve"> “The largest supplier of violence in the world was my own country.” The list of willfully attacked countries with corresponding consequences is quite long: Korea and Vietnam, especially devastating: many Vietnamese children in hospitals who are still suffering the consequences of the poison gas attacks; Nicaragua is impoverished; Iraq and Libya are vandalized. In Grenada, a small vacation island, many were killed, without any reason. Rwanda and Panama: The capital city of Panama was destroyed and also mass graves have been found. </w:t>
        <w:br/>
        <w:t xml:space="preserve">Afghanistan and Sudan:  Near the capitol of Sudan a pharmaceutical factory was destroyed out of pure evil desire.  It was an important and favorable source for medications for the economically poor sub-Saharan Africa. Others countries may eventually follow, if the global society does not withdraw their support of the US-warmongers.</w:t>
        <w:br/>
        <w:t xml:space="preserve"/>
        <w:br/>
        <w:t xml:space="preserve">Please help us by spreading this information in your surroundings. Until next time! Good bye!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original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Excerpts from Ramsey Clark's speech, Ex-US-Justizminister, New York 15.6.14 </w:t>
        <w:rPr>
          <w:sz w:val="18"/>
        </w:rPr>
      </w:r>
      <w:hyperlink w:history="true" r:id="rId21">
        <w:r w:rsidRPr="00F24C6F">
          <w:rPr>
            <w:rStyle w:val="Hyperlink"/>
          </w:rPr>
          <w:rPr>
            <w:sz w:val="18"/>
          </w:rPr>
          <w:t>www.schillerinstitut.de/seiten/2014/clark.html</w:t>
        </w:r>
      </w:hyperlink>
      <w:r w:rsidR="0026191C">
        <w:rPr/>
        <w:br/>
      </w:r>
      <w:hyperlink w:history="true" r:id="rId22">
        <w:r w:rsidRPr="00F24C6F">
          <w:rPr>
            <w:rStyle w:val="Hyperlink"/>
          </w:rPr>
          <w:rPr>
            <w:sz w:val="18"/>
          </w:rPr>
          <w:t>www.schiller-institut.de/seiten/2014/konferenz.html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Warmongering USA destroying nations for decades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www.kla.tv/4670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23.11.2014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hillerinstitut.de/seiten/2014/clark.html" TargetMode="External" Id="rId21" /><Relationship Type="http://schemas.openxmlformats.org/officeDocument/2006/relationships/hyperlink" Target="https://www.schiller-institut.de/seiten/2014/konferenz.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67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6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Warmongering USA destroying nations for decades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